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8" w:rsidRPr="00F8618F" w:rsidRDefault="00C90B45" w:rsidP="00520771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Technology Marketing </w:t>
      </w:r>
      <w:r w:rsidR="00BE1898" w:rsidRPr="00F8618F">
        <w:rPr>
          <w:b/>
          <w:bCs/>
        </w:rPr>
        <w:t>(</w:t>
      </w:r>
      <w:proofErr w:type="gramStart"/>
      <w:r w:rsidR="00C460F2">
        <w:rPr>
          <w:rFonts w:hint="eastAsia"/>
          <w:b/>
          <w:bCs/>
        </w:rPr>
        <w:t>Fall</w:t>
      </w:r>
      <w:proofErr w:type="gramEnd"/>
      <w:r>
        <w:rPr>
          <w:b/>
          <w:bCs/>
        </w:rPr>
        <w:t>, 20</w:t>
      </w:r>
      <w:r w:rsidR="001615E1">
        <w:rPr>
          <w:rFonts w:hint="eastAsia"/>
          <w:b/>
          <w:bCs/>
        </w:rPr>
        <w:t>1</w:t>
      </w:r>
      <w:r w:rsidR="0003633F">
        <w:rPr>
          <w:b/>
          <w:bCs/>
        </w:rPr>
        <w:t>5</w:t>
      </w:r>
      <w:r w:rsidR="00BE1898" w:rsidRPr="00F8618F">
        <w:rPr>
          <w:b/>
          <w:bCs/>
        </w:rPr>
        <w:t>)</w:t>
      </w:r>
    </w:p>
    <w:p w:rsidR="00BE1898" w:rsidRPr="00C82191" w:rsidRDefault="00270613">
      <w:pPr>
        <w:rPr>
          <w:lang w:val="fr-FR"/>
        </w:rPr>
      </w:pPr>
      <w:r w:rsidRPr="00F8618F">
        <w:t xml:space="preserve">Instructor: </w:t>
      </w:r>
      <w:r w:rsidR="00C90B45">
        <w:rPr>
          <w:rFonts w:hint="eastAsia"/>
        </w:rPr>
        <w:t>Dr. Vincent Kuo</w:t>
      </w:r>
      <w:r w:rsidR="00C82191" w:rsidRPr="00C82191">
        <w:rPr>
          <w:lang w:val="fr-FR"/>
        </w:rPr>
        <w:t xml:space="preserve"> </w:t>
      </w:r>
      <w:r w:rsidR="00C82191">
        <w:rPr>
          <w:rFonts w:hint="eastAsia"/>
          <w:lang w:val="fr-FR"/>
        </w:rPr>
        <w:t xml:space="preserve">            </w:t>
      </w:r>
      <w:r w:rsidR="00595E81">
        <w:rPr>
          <w:rFonts w:hint="eastAsia"/>
          <w:lang w:val="fr-FR"/>
        </w:rPr>
        <w:t xml:space="preserve">       </w:t>
      </w:r>
      <w:r w:rsidR="00C82191" w:rsidRPr="00F8618F">
        <w:rPr>
          <w:lang w:val="fr-FR"/>
        </w:rPr>
        <w:t xml:space="preserve">Email: </w:t>
      </w:r>
      <w:r w:rsidR="00C82191" w:rsidRPr="00C90B45">
        <w:rPr>
          <w:rFonts w:hint="eastAsia"/>
          <w:lang w:val="fr-FR"/>
        </w:rPr>
        <w:t>tkk@mail.ntust.edu.tw</w:t>
      </w:r>
    </w:p>
    <w:p w:rsidR="00EC4D2E" w:rsidRPr="00F8618F" w:rsidRDefault="00260783">
      <w:r>
        <w:t xml:space="preserve">Office: </w:t>
      </w:r>
      <w:r w:rsidR="00C90B45">
        <w:rPr>
          <w:rFonts w:hint="eastAsia"/>
        </w:rPr>
        <w:t>TR820</w:t>
      </w:r>
      <w:r>
        <w:rPr>
          <w:rFonts w:hint="eastAsia"/>
        </w:rPr>
        <w:t xml:space="preserve"> </w:t>
      </w:r>
      <w:r w:rsidR="00595E81">
        <w:rPr>
          <w:rFonts w:hint="eastAsia"/>
        </w:rPr>
        <w:t xml:space="preserve">                   </w:t>
      </w:r>
      <w:r w:rsidR="00FF7910">
        <w:rPr>
          <w:rFonts w:hint="eastAsia"/>
        </w:rPr>
        <w:t xml:space="preserve">          </w:t>
      </w:r>
      <w:r w:rsidR="00FF7910">
        <w:t>T</w:t>
      </w:r>
      <w:r w:rsidR="00040122">
        <w:rPr>
          <w:rFonts w:hint="eastAsia"/>
        </w:rPr>
        <w:t>ime</w:t>
      </w:r>
      <w:r w:rsidR="00EC4D2E" w:rsidRPr="00F8618F">
        <w:t xml:space="preserve">: </w:t>
      </w:r>
      <w:r w:rsidR="00E27FE5">
        <w:rPr>
          <w:rFonts w:hint="eastAsia"/>
        </w:rPr>
        <w:t xml:space="preserve"> </w:t>
      </w:r>
      <w:r w:rsidR="00920A98">
        <w:t xml:space="preserve">Thursday </w:t>
      </w:r>
      <w:r w:rsidR="00E27FE5">
        <w:rPr>
          <w:rFonts w:hint="eastAsia"/>
        </w:rPr>
        <w:t>09</w:t>
      </w:r>
      <w:r w:rsidR="00406189">
        <w:t>:</w:t>
      </w:r>
      <w:r w:rsidR="00920A98">
        <w:rPr>
          <w:rFonts w:hint="eastAsia"/>
        </w:rPr>
        <w:t>1</w:t>
      </w:r>
      <w:r w:rsidR="00AB4AF6" w:rsidRPr="00F8618F">
        <w:t>0</w:t>
      </w:r>
      <w:r w:rsidR="00EC4D2E" w:rsidRPr="00F8618F">
        <w:t xml:space="preserve"> –</w:t>
      </w:r>
      <w:r w:rsidR="00C90B45">
        <w:t xml:space="preserve"> </w:t>
      </w:r>
      <w:r w:rsidR="00E27FE5">
        <w:rPr>
          <w:rFonts w:hint="eastAsia"/>
        </w:rPr>
        <w:t>12</w:t>
      </w:r>
      <w:r w:rsidR="00C90B45">
        <w:t>:</w:t>
      </w:r>
      <w:r w:rsidR="00920A98">
        <w:t>1</w:t>
      </w:r>
      <w:r w:rsidR="00FF7910">
        <w:t>0</w:t>
      </w:r>
    </w:p>
    <w:p w:rsidR="00EC4D2E" w:rsidRDefault="00595E81">
      <w:r>
        <w:rPr>
          <w:rFonts w:hint="eastAsia"/>
        </w:rPr>
        <w:t xml:space="preserve">Classroom: </w:t>
      </w:r>
      <w:r w:rsidR="00C305E5">
        <w:t>TR 812</w:t>
      </w:r>
    </w:p>
    <w:p w:rsidR="00C82191" w:rsidRPr="00623130" w:rsidRDefault="00920A98">
      <w:pPr>
        <w:rPr>
          <w:rFonts w:ascii="標楷體" w:eastAsia="標楷體" w:hAnsi="標楷體"/>
        </w:rPr>
      </w:pPr>
      <w:r>
        <w:t>Language Requirement</w:t>
      </w:r>
      <w:r w:rsidR="00C82191">
        <w:rPr>
          <w:rFonts w:hint="eastAsia"/>
        </w:rPr>
        <w:t>: Lecture, including in-class discussion, will be conducted in English.</w:t>
      </w:r>
      <w:r>
        <w:t xml:space="preserve"> To assure the learning of this course, your command of English and knowledge of marketing will be assessed in the first class. The </w:t>
      </w:r>
      <w:r w:rsidR="004634D4">
        <w:t xml:space="preserve">purpose of this </w:t>
      </w:r>
      <w:r>
        <w:t>assessmen</w:t>
      </w:r>
      <w:r w:rsidR="004634D4">
        <w:t xml:space="preserve">t is multi-fold. It not </w:t>
      </w:r>
      <w:r>
        <w:t xml:space="preserve">only </w:t>
      </w:r>
      <w:r w:rsidR="0040415B">
        <w:t>helps</w:t>
      </w:r>
      <w:r>
        <w:t xml:space="preserve"> me to </w:t>
      </w:r>
      <w:r w:rsidR="004634D4">
        <w:t>adjust teaching method accordingly</w:t>
      </w:r>
      <w:r>
        <w:t xml:space="preserve"> but also to </w:t>
      </w:r>
      <w:r w:rsidR="0040415B">
        <w:t xml:space="preserve">evaluate your </w:t>
      </w:r>
      <w:r w:rsidR="004634D4">
        <w:t xml:space="preserve">potential </w:t>
      </w:r>
      <w:r w:rsidR="0040415B">
        <w:t xml:space="preserve">contribution to the class. </w:t>
      </w:r>
      <w:r w:rsidR="004634D4">
        <w:t xml:space="preserve">Furthermore, it gives me a baseline of your capacity in high-tech marketing. </w:t>
      </w:r>
      <w:r w:rsidR="0040415B">
        <w:t>Given the consideration of learning effectiveness, we only take limited amount of students.</w:t>
      </w:r>
      <w:r>
        <w:t xml:space="preserve"> </w:t>
      </w:r>
      <w:r w:rsidR="00BC5359">
        <w:rPr>
          <w:rFonts w:ascii="標楷體" w:eastAsia="標楷體" w:hAnsi="標楷體" w:hint="eastAsia"/>
        </w:rPr>
        <w:t>本課程為英文授課，講解及課堂討論皆以英文進行</w:t>
      </w:r>
      <w:r w:rsidR="00C82191" w:rsidRPr="00623130">
        <w:rPr>
          <w:rFonts w:ascii="標楷體" w:eastAsia="標楷體" w:hAnsi="標楷體" w:hint="eastAsia"/>
        </w:rPr>
        <w:t>。</w:t>
      </w:r>
      <w:r w:rsidR="00623130" w:rsidRPr="00623130">
        <w:rPr>
          <w:rFonts w:ascii="標楷體" w:eastAsia="標楷體" w:hAnsi="標楷體" w:hint="eastAsia"/>
        </w:rPr>
        <w:t>簡報</w:t>
      </w:r>
      <w:r w:rsidR="00935A08">
        <w:rPr>
          <w:rFonts w:ascii="標楷體" w:eastAsia="標楷體" w:hAnsi="標楷體" w:hint="eastAsia"/>
        </w:rPr>
        <w:t>的投影片也必須都用英文呈現，口頭報告也必須以英文講述</w:t>
      </w:r>
      <w:r w:rsidR="00623130" w:rsidRPr="00623130">
        <w:rPr>
          <w:rFonts w:ascii="標楷體" w:eastAsia="標楷體" w:hAnsi="標楷體" w:hint="eastAsia"/>
        </w:rPr>
        <w:t>。</w:t>
      </w:r>
      <w:r w:rsidR="0040415B">
        <w:rPr>
          <w:rFonts w:ascii="標楷體" w:eastAsia="標楷體" w:hAnsi="標楷體"/>
        </w:rPr>
        <w:t>第一堂課</w:t>
      </w:r>
      <w:bookmarkStart w:id="0" w:name="_GoBack"/>
      <w:bookmarkEnd w:id="0"/>
      <w:r w:rsidR="0040415B">
        <w:rPr>
          <w:rFonts w:ascii="標楷體" w:eastAsia="標楷體" w:hAnsi="標楷體"/>
        </w:rPr>
        <w:t>時，將會進行英文能力及行銷知識的評估，評估是用來協助課程設計以及衡量你對課程的</w:t>
      </w:r>
      <w:r w:rsidR="004634D4">
        <w:rPr>
          <w:rFonts w:ascii="標楷體" w:eastAsia="標楷體" w:hAnsi="標楷體"/>
        </w:rPr>
        <w:t>潛在</w:t>
      </w:r>
      <w:r w:rsidR="0040415B">
        <w:rPr>
          <w:rFonts w:ascii="標楷體" w:eastAsia="標楷體" w:hAnsi="標楷體"/>
        </w:rPr>
        <w:t>貢獻，基於對學習效果的考量以及教室容量，本課程將限額選修</w:t>
      </w:r>
      <w:r>
        <w:rPr>
          <w:rFonts w:ascii="標楷體" w:eastAsia="標楷體" w:hAnsi="標楷體"/>
        </w:rPr>
        <w:t>。</w:t>
      </w:r>
    </w:p>
    <w:p w:rsidR="00623130" w:rsidRDefault="00623130" w:rsidP="00986EC2">
      <w:pPr>
        <w:rPr>
          <w:u w:val="single"/>
        </w:rPr>
      </w:pPr>
    </w:p>
    <w:p w:rsidR="00986EC2" w:rsidRPr="00F8618F" w:rsidRDefault="004C0176" w:rsidP="00986EC2">
      <w:r w:rsidRPr="00F8618F">
        <w:rPr>
          <w:u w:val="single"/>
        </w:rPr>
        <w:t>Text</w:t>
      </w:r>
      <w:r w:rsidR="00DA07E5">
        <w:rPr>
          <w:rFonts w:hint="eastAsia"/>
          <w:u w:val="single"/>
        </w:rPr>
        <w:t>book</w:t>
      </w:r>
      <w:r w:rsidRPr="00F8618F">
        <w:t xml:space="preserve">: </w:t>
      </w:r>
      <w:r w:rsidR="00C90B45">
        <w:rPr>
          <w:b/>
          <w:bCs/>
        </w:rPr>
        <w:t xml:space="preserve">Marketing </w:t>
      </w:r>
      <w:r w:rsidR="00C90B45">
        <w:rPr>
          <w:rFonts w:hint="eastAsia"/>
          <w:b/>
          <w:bCs/>
        </w:rPr>
        <w:t>of High Technology Products and Innovations</w:t>
      </w:r>
      <w:r w:rsidR="00D00BD6" w:rsidRPr="00F8618F">
        <w:t>.</w:t>
      </w:r>
      <w:r w:rsidR="00D00BD6">
        <w:rPr>
          <w:rFonts w:hint="eastAsia"/>
        </w:rPr>
        <w:t xml:space="preserve"> </w:t>
      </w:r>
      <w:r w:rsidR="00C90B45">
        <w:rPr>
          <w:rFonts w:hint="eastAsia"/>
        </w:rPr>
        <w:t>Mohr, et al.</w:t>
      </w:r>
      <w:proofErr w:type="gramStart"/>
      <w:r w:rsidR="00C90B45">
        <w:rPr>
          <w:rFonts w:hint="eastAsia"/>
        </w:rPr>
        <w:t xml:space="preserve">, </w:t>
      </w:r>
      <w:r w:rsidR="00D00BD6">
        <w:rPr>
          <w:rFonts w:hint="eastAsia"/>
        </w:rPr>
        <w:t xml:space="preserve"> </w:t>
      </w:r>
      <w:r w:rsidR="00C90B45">
        <w:rPr>
          <w:rFonts w:hint="eastAsia"/>
        </w:rPr>
        <w:t>Pearson</w:t>
      </w:r>
      <w:proofErr w:type="gramEnd"/>
      <w:r w:rsidR="00C90B45">
        <w:rPr>
          <w:rFonts w:hint="eastAsia"/>
        </w:rPr>
        <w:t xml:space="preserve"> Education. </w:t>
      </w:r>
      <w:r w:rsidR="0040415B">
        <w:t>3</w:t>
      </w:r>
      <w:r w:rsidR="0040415B" w:rsidRPr="0040415B">
        <w:rPr>
          <w:vertAlign w:val="superscript"/>
        </w:rPr>
        <w:t>rd</w:t>
      </w:r>
      <w:r w:rsidR="0040415B">
        <w:t xml:space="preserve"> edition</w:t>
      </w:r>
      <w:proofErr w:type="gramStart"/>
      <w:r w:rsidR="00C90B45">
        <w:rPr>
          <w:rFonts w:hint="eastAsia"/>
        </w:rPr>
        <w:t>（</w:t>
      </w:r>
      <w:proofErr w:type="gramEnd"/>
      <w:r w:rsidR="00C90B45">
        <w:rPr>
          <w:rFonts w:hint="eastAsia"/>
        </w:rPr>
        <w:t>中文版：</w:t>
      </w:r>
      <w:r w:rsidR="00C90B45">
        <w:rPr>
          <w:rFonts w:hint="eastAsia"/>
        </w:rPr>
        <w:t xml:space="preserve"> </w:t>
      </w:r>
      <w:r w:rsidR="00C90B45">
        <w:rPr>
          <w:rFonts w:hint="eastAsia"/>
        </w:rPr>
        <w:t>科技行銷，華</w:t>
      </w:r>
      <w:r w:rsidR="004678E6">
        <w:rPr>
          <w:rFonts w:hint="eastAsia"/>
        </w:rPr>
        <w:t>泰</w:t>
      </w:r>
      <w:r w:rsidR="00C90B45">
        <w:rPr>
          <w:rFonts w:hint="eastAsia"/>
        </w:rPr>
        <w:t>文化</w:t>
      </w:r>
      <w:proofErr w:type="gramStart"/>
      <w:r w:rsidR="00C90B45">
        <w:rPr>
          <w:rFonts w:hint="eastAsia"/>
        </w:rPr>
        <w:t>）</w:t>
      </w:r>
      <w:proofErr w:type="gramEnd"/>
    </w:p>
    <w:p w:rsidR="00AB4AF6" w:rsidRDefault="00AB4AF6"/>
    <w:p w:rsidR="00DA07E5" w:rsidRDefault="00D1322F">
      <w:r>
        <w:rPr>
          <w:rFonts w:hint="eastAsia"/>
        </w:rPr>
        <w:t>Course</w:t>
      </w:r>
      <w:r w:rsidR="00DA07E5">
        <w:rPr>
          <w:rFonts w:hint="eastAsia"/>
        </w:rPr>
        <w:t xml:space="preserve"> approach:</w:t>
      </w:r>
    </w:p>
    <w:p w:rsidR="00DA07E5" w:rsidRDefault="00DA07E5">
      <w:r>
        <w:rPr>
          <w:rFonts w:hint="eastAsia"/>
        </w:rPr>
        <w:t xml:space="preserve">This course </w:t>
      </w:r>
      <w:r w:rsidR="001372F4">
        <w:rPr>
          <w:rFonts w:hint="eastAsia"/>
        </w:rPr>
        <w:t>purposefully</w:t>
      </w:r>
      <w:r>
        <w:rPr>
          <w:rFonts w:hint="eastAsia"/>
        </w:rPr>
        <w:t xml:space="preserve"> adopt</w:t>
      </w:r>
      <w:r w:rsidR="001372F4">
        <w:rPr>
          <w:rFonts w:hint="eastAsia"/>
        </w:rPr>
        <w:t>s</w:t>
      </w:r>
      <w:r>
        <w:rPr>
          <w:rFonts w:hint="eastAsia"/>
        </w:rPr>
        <w:t xml:space="preserve"> participant-centered learning method. The students are expected to read the textbook and familiarize with course materials </w:t>
      </w:r>
      <w:r w:rsidR="00D1322F">
        <w:rPr>
          <w:rFonts w:hint="eastAsia"/>
        </w:rPr>
        <w:t xml:space="preserve">before class, participate actively and interactively in class, and </w:t>
      </w:r>
      <w:r w:rsidR="001372F4">
        <w:rPr>
          <w:rFonts w:hint="eastAsia"/>
        </w:rPr>
        <w:t>prepare assignments</w:t>
      </w:r>
      <w:r w:rsidR="00D1322F">
        <w:rPr>
          <w:rFonts w:hint="eastAsia"/>
        </w:rPr>
        <w:t xml:space="preserve"> with your study group after class. </w:t>
      </w:r>
      <w:r w:rsidR="00D1322F" w:rsidRPr="0040415B">
        <w:rPr>
          <w:rFonts w:hint="eastAsia"/>
          <w:u w:val="single"/>
        </w:rPr>
        <w:t>Th</w:t>
      </w:r>
      <w:r w:rsidR="001372F4" w:rsidRPr="0040415B">
        <w:rPr>
          <w:rFonts w:hint="eastAsia"/>
          <w:u w:val="single"/>
        </w:rPr>
        <w:t>e instructor will not focus on</w:t>
      </w:r>
      <w:r w:rsidR="00D1322F" w:rsidRPr="0040415B">
        <w:rPr>
          <w:rFonts w:hint="eastAsia"/>
          <w:u w:val="single"/>
        </w:rPr>
        <w:t xml:space="preserve"> lecturing, but initiating and </w:t>
      </w:r>
      <w:r w:rsidR="00D1322F" w:rsidRPr="0040415B">
        <w:rPr>
          <w:u w:val="single"/>
        </w:rPr>
        <w:t>facilitating</w:t>
      </w:r>
      <w:r w:rsidR="001372F4" w:rsidRPr="0040415B">
        <w:rPr>
          <w:rFonts w:hint="eastAsia"/>
          <w:u w:val="single"/>
        </w:rPr>
        <w:t xml:space="preserve"> learning through discussion</w:t>
      </w:r>
      <w:r w:rsidR="00D1322F" w:rsidRPr="0040415B">
        <w:rPr>
          <w:rFonts w:hint="eastAsia"/>
          <w:u w:val="single"/>
        </w:rPr>
        <w:t>.</w:t>
      </w:r>
      <w:r w:rsidR="00D1322F">
        <w:rPr>
          <w:rFonts w:hint="eastAsia"/>
        </w:rPr>
        <w:t xml:space="preserve"> </w:t>
      </w:r>
    </w:p>
    <w:p w:rsidR="00DA07E5" w:rsidRPr="001372F4" w:rsidRDefault="00DA07E5"/>
    <w:p w:rsidR="00DA07E5" w:rsidRDefault="00D1322F">
      <w:r>
        <w:rPr>
          <w:rFonts w:hint="eastAsia"/>
        </w:rPr>
        <w:t xml:space="preserve">This semester, we will use </w:t>
      </w:r>
      <w:r w:rsidR="00750779" w:rsidRPr="00750779">
        <w:rPr>
          <w:b/>
        </w:rPr>
        <w:t>Coursera</w:t>
      </w:r>
      <w:r>
        <w:rPr>
          <w:rFonts w:hint="eastAsia"/>
        </w:rPr>
        <w:t xml:space="preserve"> as </w:t>
      </w:r>
      <w:r w:rsidR="0040415B">
        <w:t>supporting</w:t>
      </w:r>
      <w:r>
        <w:rPr>
          <w:rFonts w:hint="eastAsia"/>
        </w:rPr>
        <w:t xml:space="preserve"> material. This is a </w:t>
      </w:r>
      <w:r>
        <w:t>magnificent</w:t>
      </w:r>
      <w:r>
        <w:rPr>
          <w:rFonts w:hint="eastAsia"/>
        </w:rPr>
        <w:t xml:space="preserve"> </w:t>
      </w:r>
      <w:r w:rsidR="00750779">
        <w:t>tool</w:t>
      </w:r>
      <w:r>
        <w:rPr>
          <w:rFonts w:hint="eastAsia"/>
        </w:rPr>
        <w:t xml:space="preserve"> t</w:t>
      </w:r>
      <w:r w:rsidR="001372F4">
        <w:rPr>
          <w:rFonts w:hint="eastAsia"/>
        </w:rPr>
        <w:t xml:space="preserve">hat </w:t>
      </w:r>
      <w:r w:rsidR="00750779">
        <w:t>we can learn from the best</w:t>
      </w:r>
      <w:r>
        <w:rPr>
          <w:rFonts w:hint="eastAsia"/>
        </w:rPr>
        <w:t xml:space="preserve">. </w:t>
      </w:r>
      <w:r w:rsidR="00750779">
        <w:t xml:space="preserve">The course </w:t>
      </w:r>
      <w:r w:rsidR="00FF7910">
        <w:t xml:space="preserve">(Introduction to Marketing) </w:t>
      </w:r>
      <w:r w:rsidR="00750779">
        <w:t xml:space="preserve">on Coursera is provided by Wharton Business School. It starts from October </w:t>
      </w:r>
      <w:r w:rsidR="0040415B">
        <w:t>5</w:t>
      </w:r>
      <w:r w:rsidR="00750779" w:rsidRPr="00750779">
        <w:rPr>
          <w:vertAlign w:val="superscript"/>
        </w:rPr>
        <w:t>th</w:t>
      </w:r>
      <w:r w:rsidR="00750779">
        <w:t xml:space="preserve"> and ends on </w:t>
      </w:r>
      <w:r w:rsidR="0040415B">
        <w:t>November 2</w:t>
      </w:r>
      <w:r w:rsidR="00750779" w:rsidRPr="00750779">
        <w:rPr>
          <w:vertAlign w:val="superscript"/>
        </w:rPr>
        <w:t>th</w:t>
      </w:r>
      <w:r w:rsidR="00750779">
        <w:t xml:space="preserve"> for </w:t>
      </w:r>
      <w:r w:rsidR="0040415B">
        <w:t>4 weeks</w:t>
      </w:r>
      <w:r w:rsidR="00750779">
        <w:t>. We will follow this course for your basic understanding of marketing and discuss the application in Hi-tech industry in class</w:t>
      </w:r>
    </w:p>
    <w:p w:rsidR="00DA07E5" w:rsidRPr="00BE684B" w:rsidRDefault="00DA07E5"/>
    <w:p w:rsidR="00DA07E5" w:rsidRDefault="00750779">
      <w:r>
        <w:rPr>
          <w:rFonts w:hint="eastAsia"/>
        </w:rPr>
        <w:t>Everyone registered in this course should also sign up the Marketing Course on Coursera (</w:t>
      </w:r>
      <w:r>
        <w:t>An Introduction to Marketing</w:t>
      </w:r>
      <w:r>
        <w:rPr>
          <w:rFonts w:hint="eastAsia"/>
        </w:rPr>
        <w:t>)</w:t>
      </w:r>
      <w:r>
        <w:t xml:space="preserve">. </w:t>
      </w:r>
      <w:r w:rsidR="0040415B">
        <w:t xml:space="preserve">It is free of charge to sign up the course without a certificate. </w:t>
      </w:r>
    </w:p>
    <w:p w:rsidR="004F4BFA" w:rsidRDefault="004F4BFA"/>
    <w:p w:rsidR="004F4BFA" w:rsidRDefault="004F4BFA">
      <w:r>
        <w:rPr>
          <w:rFonts w:hint="eastAsia"/>
        </w:rPr>
        <w:t xml:space="preserve">To sum up, this is </w:t>
      </w:r>
      <w:r>
        <w:t>a course enabling you learn</w:t>
      </w:r>
      <w:r>
        <w:rPr>
          <w:rFonts w:hint="eastAsia"/>
        </w:rPr>
        <w:t xml:space="preserve"> by doing. </w:t>
      </w:r>
      <w:r w:rsidR="00BE684B">
        <w:rPr>
          <w:rFonts w:hint="eastAsia"/>
        </w:rPr>
        <w:t xml:space="preserve">Applying theories to </w:t>
      </w:r>
      <w:r w:rsidR="00BE684B">
        <w:t>practical</w:t>
      </w:r>
      <w:r w:rsidR="00BE684B">
        <w:rPr>
          <w:rFonts w:hint="eastAsia"/>
        </w:rPr>
        <w:t xml:space="preserve"> </w:t>
      </w:r>
      <w:r w:rsidR="00BE684B">
        <w:rPr>
          <w:rFonts w:hint="eastAsia"/>
        </w:rPr>
        <w:lastRenderedPageBreak/>
        <w:t>work is essential to our course objective.</w:t>
      </w:r>
    </w:p>
    <w:p w:rsidR="004F4BFA" w:rsidRDefault="004F4BFA"/>
    <w:p w:rsidR="00E13C99" w:rsidRPr="00F8618F" w:rsidRDefault="00623130">
      <w:r>
        <w:rPr>
          <w:rFonts w:hint="eastAsia"/>
          <w:u w:val="single"/>
        </w:rPr>
        <w:t xml:space="preserve">Tentative </w:t>
      </w:r>
      <w:r w:rsidR="00031CC0" w:rsidRPr="00F8618F">
        <w:rPr>
          <w:u w:val="single"/>
        </w:rPr>
        <w:t>Schedule</w:t>
      </w:r>
      <w:r w:rsidR="00031CC0" w:rsidRPr="00F8618F">
        <w:t xml:space="preserve">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"/>
        <w:gridCol w:w="1120"/>
        <w:gridCol w:w="6097"/>
      </w:tblGrid>
      <w:tr w:rsidR="00C60C4C" w:rsidRPr="00F8618F" w:rsidTr="00623130">
        <w:tc>
          <w:tcPr>
            <w:tcW w:w="1101" w:type="dxa"/>
            <w:shd w:val="clear" w:color="auto" w:fill="FFFFFF"/>
          </w:tcPr>
          <w:p w:rsidR="00C60C4C" w:rsidRPr="00E06FE7" w:rsidRDefault="00C60C4C" w:rsidP="00952E50">
            <w:pPr>
              <w:spacing w:line="360" w:lineRule="auto"/>
              <w:jc w:val="center"/>
              <w:rPr>
                <w:b/>
                <w:bCs/>
              </w:rPr>
            </w:pPr>
            <w:r w:rsidRPr="00E06FE7">
              <w:rPr>
                <w:b/>
                <w:bCs/>
              </w:rPr>
              <w:t>Week</w:t>
            </w:r>
          </w:p>
        </w:tc>
        <w:tc>
          <w:tcPr>
            <w:tcW w:w="1134" w:type="dxa"/>
            <w:shd w:val="clear" w:color="auto" w:fill="FFFFFF"/>
          </w:tcPr>
          <w:p w:rsidR="00C60C4C" w:rsidRPr="00E06FE7" w:rsidRDefault="00C60C4C" w:rsidP="00952E50">
            <w:pPr>
              <w:spacing w:line="360" w:lineRule="auto"/>
              <w:jc w:val="center"/>
              <w:rPr>
                <w:b/>
                <w:bCs/>
              </w:rPr>
            </w:pPr>
            <w:r w:rsidRPr="00E06FE7">
              <w:rPr>
                <w:b/>
                <w:bCs/>
              </w:rPr>
              <w:t>Date</w:t>
            </w:r>
          </w:p>
        </w:tc>
        <w:tc>
          <w:tcPr>
            <w:tcW w:w="6237" w:type="dxa"/>
            <w:shd w:val="clear" w:color="auto" w:fill="FFFFFF"/>
          </w:tcPr>
          <w:p w:rsidR="00C60C4C" w:rsidRPr="00E06FE7" w:rsidRDefault="00C60C4C" w:rsidP="00952E50">
            <w:pPr>
              <w:spacing w:line="360" w:lineRule="auto"/>
              <w:jc w:val="center"/>
              <w:rPr>
                <w:b/>
                <w:bCs/>
              </w:rPr>
            </w:pPr>
            <w:r w:rsidRPr="00E06FE7">
              <w:rPr>
                <w:b/>
                <w:bCs/>
              </w:rPr>
              <w:t>Topic</w:t>
            </w:r>
          </w:p>
        </w:tc>
      </w:tr>
      <w:tr w:rsidR="00C60C4C" w:rsidRPr="00F8618F" w:rsidTr="00623130">
        <w:tc>
          <w:tcPr>
            <w:tcW w:w="1101" w:type="dxa"/>
            <w:shd w:val="clear" w:color="auto" w:fill="FFFFFF"/>
          </w:tcPr>
          <w:p w:rsidR="00C60C4C" w:rsidRPr="00F8618F" w:rsidRDefault="00C60C4C" w:rsidP="00952E50">
            <w:pPr>
              <w:spacing w:line="360" w:lineRule="auto"/>
              <w:jc w:val="center"/>
            </w:pPr>
            <w:r w:rsidRPr="00F8618F">
              <w:t>1</w:t>
            </w:r>
          </w:p>
        </w:tc>
        <w:tc>
          <w:tcPr>
            <w:tcW w:w="1134" w:type="dxa"/>
            <w:shd w:val="clear" w:color="auto" w:fill="FFFFFF"/>
          </w:tcPr>
          <w:p w:rsidR="00C60C4C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t>/1</w:t>
            </w:r>
            <w:r w:rsidR="00B164CD">
              <w:t>7</w:t>
            </w:r>
          </w:p>
        </w:tc>
        <w:tc>
          <w:tcPr>
            <w:tcW w:w="6237" w:type="dxa"/>
            <w:shd w:val="clear" w:color="auto" w:fill="FFFFFF"/>
          </w:tcPr>
          <w:p w:rsidR="00C60C4C" w:rsidRPr="00F8618F" w:rsidRDefault="0040415B" w:rsidP="00952E50">
            <w:pPr>
              <w:spacing w:line="360" w:lineRule="auto"/>
            </w:pPr>
            <w:r>
              <w:t>Orientation and Assessment</w:t>
            </w:r>
            <w:r w:rsidR="00C60C4C">
              <w:rPr>
                <w:rFonts w:hint="eastAsia"/>
              </w:rPr>
              <w:t xml:space="preserve"> </w:t>
            </w:r>
          </w:p>
        </w:tc>
      </w:tr>
      <w:tr w:rsidR="00C60C4C" w:rsidRPr="00F8618F" w:rsidTr="00623130">
        <w:tc>
          <w:tcPr>
            <w:tcW w:w="1101" w:type="dxa"/>
            <w:shd w:val="clear" w:color="auto" w:fill="FFFFFF"/>
          </w:tcPr>
          <w:p w:rsidR="00C60C4C" w:rsidRPr="00F8618F" w:rsidRDefault="00C60C4C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60C4C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9/2</w:t>
            </w:r>
            <w:r w:rsidR="00B164CD">
              <w:rPr>
                <w:rFonts w:hint="eastAsia"/>
              </w:rP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60C4C" w:rsidRPr="00F8618F" w:rsidRDefault="00B164CD" w:rsidP="00952E50">
            <w:pPr>
              <w:spacing w:line="360" w:lineRule="auto"/>
            </w:pPr>
            <w:r>
              <w:t>The world of High-Technology Marketing</w:t>
            </w:r>
          </w:p>
        </w:tc>
      </w:tr>
      <w:tr w:rsidR="00935A08" w:rsidRPr="00F8618F" w:rsidTr="002C4896">
        <w:tc>
          <w:tcPr>
            <w:tcW w:w="1101" w:type="dxa"/>
            <w:shd w:val="clear" w:color="auto" w:fill="FFFFFF"/>
          </w:tcPr>
          <w:p w:rsidR="00935A08" w:rsidRPr="00F8618F" w:rsidRDefault="00935A08" w:rsidP="00952E50">
            <w:pPr>
              <w:spacing w:line="360" w:lineRule="auto"/>
              <w:jc w:val="center"/>
            </w:pPr>
            <w:r w:rsidRPr="00F8618F">
              <w:t>3</w:t>
            </w:r>
          </w:p>
        </w:tc>
        <w:tc>
          <w:tcPr>
            <w:tcW w:w="1134" w:type="dxa"/>
            <w:shd w:val="clear" w:color="auto" w:fill="FFFFFF"/>
          </w:tcPr>
          <w:p w:rsidR="00935A08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10/</w:t>
            </w:r>
            <w:r w:rsidR="00B164CD"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B164CD" w:rsidP="00952E50">
            <w:pPr>
              <w:spacing w:line="360" w:lineRule="auto"/>
            </w:pPr>
            <w:r>
              <w:rPr>
                <w:rFonts w:hint="eastAsia"/>
              </w:rPr>
              <w:t>Case Study I</w:t>
            </w:r>
          </w:p>
        </w:tc>
      </w:tr>
      <w:tr w:rsidR="00935A08" w:rsidRPr="00F8618F" w:rsidTr="002C4896">
        <w:tc>
          <w:tcPr>
            <w:tcW w:w="1101" w:type="dxa"/>
            <w:shd w:val="clear" w:color="auto" w:fill="FFFFFF"/>
          </w:tcPr>
          <w:p w:rsidR="00935A08" w:rsidRPr="00F8618F" w:rsidRDefault="00935A08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35A08" w:rsidRPr="00F8618F" w:rsidRDefault="00B164CD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10/8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B164CD" w:rsidP="00952E50">
            <w:pPr>
              <w:spacing w:line="360" w:lineRule="auto"/>
            </w:pPr>
            <w:r>
              <w:rPr>
                <w:rFonts w:hint="eastAsia"/>
              </w:rPr>
              <w:t>I</w:t>
            </w:r>
            <w:r>
              <w:t>ntroductions to Marketing</w:t>
            </w:r>
          </w:p>
        </w:tc>
      </w:tr>
      <w:tr w:rsidR="00935A08" w:rsidRPr="0075795C" w:rsidTr="00623130">
        <w:tc>
          <w:tcPr>
            <w:tcW w:w="1101" w:type="dxa"/>
            <w:shd w:val="clear" w:color="auto" w:fill="FFFFFF"/>
          </w:tcPr>
          <w:p w:rsidR="00935A08" w:rsidRPr="0075795C" w:rsidRDefault="00935A08" w:rsidP="00952E50">
            <w:pPr>
              <w:spacing w:line="360" w:lineRule="auto"/>
              <w:jc w:val="center"/>
            </w:pPr>
            <w:r w:rsidRPr="0075795C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35A08" w:rsidRPr="0075795C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10/1</w:t>
            </w:r>
            <w:r w:rsidR="00B164CD">
              <w:rPr>
                <w:rFonts w:hint="eastAsia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4E73C2" w:rsidP="00952E50">
            <w:pPr>
              <w:spacing w:line="360" w:lineRule="auto"/>
            </w:pPr>
            <w:r>
              <w:rPr>
                <w:rFonts w:hint="eastAsia"/>
              </w:rPr>
              <w:t>Module One: Branding</w:t>
            </w:r>
          </w:p>
        </w:tc>
      </w:tr>
      <w:tr w:rsidR="007439EF" w:rsidRPr="00F8618F" w:rsidTr="002C4896">
        <w:tc>
          <w:tcPr>
            <w:tcW w:w="1101" w:type="dxa"/>
            <w:shd w:val="clear" w:color="auto" w:fill="FFFFFF"/>
          </w:tcPr>
          <w:p w:rsidR="007439EF" w:rsidRPr="00F8618F" w:rsidRDefault="007439EF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439EF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10/2</w:t>
            </w:r>
            <w:r w:rsidR="00B164CD">
              <w:rPr>
                <w:rFonts w:hint="eastAsia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7439EF" w:rsidRPr="00760B13" w:rsidRDefault="00B164CD" w:rsidP="00952E50">
            <w:pPr>
              <w:spacing w:line="360" w:lineRule="auto"/>
            </w:pPr>
            <w:r>
              <w:rPr>
                <w:rFonts w:hint="eastAsia"/>
              </w:rPr>
              <w:t>Modu</w:t>
            </w:r>
            <w:r>
              <w:t>le Two: Customer Centricity</w:t>
            </w:r>
          </w:p>
        </w:tc>
      </w:tr>
      <w:tr w:rsidR="007439EF" w:rsidRPr="00F8618F" w:rsidTr="002C4896">
        <w:tc>
          <w:tcPr>
            <w:tcW w:w="1101" w:type="dxa"/>
            <w:shd w:val="clear" w:color="auto" w:fill="FFFFFF"/>
          </w:tcPr>
          <w:p w:rsidR="007439EF" w:rsidRPr="00F8618F" w:rsidRDefault="007439EF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439EF" w:rsidRPr="00F8618F" w:rsidRDefault="00B164CD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10/29</w:t>
            </w:r>
          </w:p>
        </w:tc>
        <w:tc>
          <w:tcPr>
            <w:tcW w:w="6237" w:type="dxa"/>
            <w:shd w:val="clear" w:color="auto" w:fill="FFFFFF"/>
          </w:tcPr>
          <w:p w:rsidR="007439EF" w:rsidRPr="00760B13" w:rsidRDefault="00B164CD" w:rsidP="00952E50">
            <w:pPr>
              <w:spacing w:line="360" w:lineRule="auto"/>
            </w:pPr>
            <w:r>
              <w:t>Module Three: Go to Market Strategies</w:t>
            </w:r>
          </w:p>
        </w:tc>
      </w:tr>
      <w:tr w:rsidR="007439EF" w:rsidRPr="00F8618F" w:rsidTr="002C4896">
        <w:tc>
          <w:tcPr>
            <w:tcW w:w="1101" w:type="dxa"/>
            <w:shd w:val="clear" w:color="auto" w:fill="FFFFFF"/>
          </w:tcPr>
          <w:p w:rsidR="007439EF" w:rsidRPr="00F8618F" w:rsidRDefault="007439EF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439EF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11/</w:t>
            </w:r>
            <w:r w:rsidR="00B164CD">
              <w:rPr>
                <w:rFonts w:hint="eastAsia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7439EF" w:rsidRPr="00760B13" w:rsidRDefault="00A23126" w:rsidP="00952E50">
            <w:pPr>
              <w:spacing w:line="360" w:lineRule="auto"/>
            </w:pPr>
            <w:r>
              <w:rPr>
                <w:rFonts w:hint="eastAsia"/>
              </w:rPr>
              <w:t>Mid-Term</w:t>
            </w:r>
          </w:p>
        </w:tc>
      </w:tr>
      <w:tr w:rsidR="00A23126" w:rsidRPr="00F8618F" w:rsidTr="002C4896">
        <w:tc>
          <w:tcPr>
            <w:tcW w:w="1101" w:type="dxa"/>
            <w:shd w:val="clear" w:color="auto" w:fill="FFFFFF"/>
          </w:tcPr>
          <w:p w:rsidR="00A23126" w:rsidRPr="00F8618F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23126" w:rsidRPr="00F8618F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11/1</w:t>
            </w:r>
            <w:r w:rsidR="00B164CD">
              <w:rPr>
                <w:rFonts w:hint="eastAsia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A23126" w:rsidRPr="00760B13" w:rsidRDefault="00952E50" w:rsidP="00952E50">
            <w:pPr>
              <w:spacing w:line="360" w:lineRule="auto"/>
            </w:pPr>
            <w:r>
              <w:rPr>
                <w:rFonts w:hint="eastAsia"/>
              </w:rPr>
              <w:t>Strate</w:t>
            </w:r>
            <w:r>
              <w:t>gic Market Planning in High-Tech Firms (Chp2)</w:t>
            </w:r>
          </w:p>
        </w:tc>
      </w:tr>
      <w:tr w:rsidR="00A23126" w:rsidRPr="0075795C" w:rsidTr="00623130">
        <w:tc>
          <w:tcPr>
            <w:tcW w:w="1101" w:type="dxa"/>
            <w:shd w:val="clear" w:color="auto" w:fill="FFFFFF"/>
          </w:tcPr>
          <w:p w:rsidR="00A23126" w:rsidRPr="0075795C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23126" w:rsidRPr="0075795C" w:rsidRDefault="00B164CD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11/19</w:t>
            </w:r>
          </w:p>
        </w:tc>
        <w:tc>
          <w:tcPr>
            <w:tcW w:w="6237" w:type="dxa"/>
            <w:shd w:val="clear" w:color="auto" w:fill="FFFFFF"/>
          </w:tcPr>
          <w:p w:rsidR="00A23126" w:rsidRDefault="00952E50" w:rsidP="00952E50">
            <w:pPr>
              <w:spacing w:line="360" w:lineRule="auto"/>
            </w:pPr>
            <w:r>
              <w:rPr>
                <w:rFonts w:hint="eastAsia"/>
              </w:rPr>
              <w:t>Market Orientation a</w:t>
            </w:r>
            <w:r>
              <w:t>nd Cross-Functional Interaction (Chp4)</w:t>
            </w:r>
          </w:p>
        </w:tc>
      </w:tr>
      <w:tr w:rsidR="00A23126" w:rsidRPr="0075795C" w:rsidTr="002C4896">
        <w:tc>
          <w:tcPr>
            <w:tcW w:w="1101" w:type="dxa"/>
            <w:shd w:val="clear" w:color="auto" w:fill="FFFFFF"/>
          </w:tcPr>
          <w:p w:rsidR="00A23126" w:rsidRPr="0075795C" w:rsidRDefault="00A23126" w:rsidP="00952E50">
            <w:pPr>
              <w:spacing w:line="360" w:lineRule="auto"/>
              <w:jc w:val="center"/>
            </w:pPr>
            <w:r w:rsidRPr="0075795C"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23126" w:rsidRPr="0075795C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11/2</w:t>
            </w:r>
            <w:r w:rsidR="00B164CD">
              <w:rPr>
                <w:rFonts w:hint="eastAsia"/>
              </w:rPr>
              <w:t>6</w:t>
            </w:r>
          </w:p>
        </w:tc>
        <w:tc>
          <w:tcPr>
            <w:tcW w:w="6237" w:type="dxa"/>
            <w:shd w:val="clear" w:color="auto" w:fill="FFFFFF"/>
          </w:tcPr>
          <w:p w:rsidR="00A23126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Partner</w:t>
            </w:r>
            <w:r>
              <w:t>ships, Alliances, and Customer Relationship (Chp5)</w:t>
            </w:r>
          </w:p>
        </w:tc>
      </w:tr>
      <w:tr w:rsidR="00935A08" w:rsidRPr="00F8618F" w:rsidTr="002C4896">
        <w:tc>
          <w:tcPr>
            <w:tcW w:w="1101" w:type="dxa"/>
            <w:shd w:val="clear" w:color="auto" w:fill="FFFFFF"/>
          </w:tcPr>
          <w:p w:rsidR="00935A08" w:rsidRDefault="00935A08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935A08" w:rsidRPr="00F8618F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12/</w:t>
            </w:r>
            <w:r w:rsidR="00B164CD">
              <w:t>3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Marketing</w:t>
            </w:r>
            <w:r>
              <w:t xml:space="preserve"> Research in High-Tech Markets (Chp6)</w:t>
            </w:r>
          </w:p>
        </w:tc>
      </w:tr>
      <w:tr w:rsidR="00A23126" w:rsidRPr="00F8618F" w:rsidTr="002C4896">
        <w:tc>
          <w:tcPr>
            <w:tcW w:w="1101" w:type="dxa"/>
            <w:shd w:val="clear" w:color="auto" w:fill="FFFFFF"/>
          </w:tcPr>
          <w:p w:rsidR="00A23126" w:rsidRPr="00F8618F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23126" w:rsidRPr="00F8618F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12/1</w:t>
            </w:r>
            <w:r w:rsidR="00B164CD">
              <w:rPr>
                <w:rFonts w:hint="eastAsia"/>
              </w:rPr>
              <w:t>0</w:t>
            </w:r>
          </w:p>
        </w:tc>
        <w:tc>
          <w:tcPr>
            <w:tcW w:w="6237" w:type="dxa"/>
            <w:shd w:val="clear" w:color="auto" w:fill="FFFFFF"/>
          </w:tcPr>
          <w:p w:rsidR="00A23126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Understanding Hi</w:t>
            </w:r>
            <w:r>
              <w:t>gh-Tech Customers(Chp7)</w:t>
            </w:r>
          </w:p>
        </w:tc>
      </w:tr>
      <w:tr w:rsidR="00A23126" w:rsidRPr="0075795C" w:rsidTr="00623130">
        <w:tc>
          <w:tcPr>
            <w:tcW w:w="1101" w:type="dxa"/>
            <w:shd w:val="clear" w:color="auto" w:fill="FFFFFF"/>
          </w:tcPr>
          <w:p w:rsidR="00A23126" w:rsidRPr="0075795C" w:rsidRDefault="00A23126" w:rsidP="00952E50">
            <w:pPr>
              <w:spacing w:line="360" w:lineRule="auto"/>
              <w:jc w:val="center"/>
            </w:pPr>
            <w:r w:rsidRPr="0075795C"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3126" w:rsidRPr="0075795C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12/1</w:t>
            </w:r>
            <w:r w:rsidR="00B164CD">
              <w:rPr>
                <w:rFonts w:hint="eastAsia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A23126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Marketing</w:t>
            </w:r>
            <w:r>
              <w:t xml:space="preserve"> Communication Tools for Hi-tech Markets(Chp11)</w:t>
            </w:r>
          </w:p>
        </w:tc>
      </w:tr>
      <w:tr w:rsidR="00A23126" w:rsidRPr="00F8618F" w:rsidTr="00623130">
        <w:tc>
          <w:tcPr>
            <w:tcW w:w="1101" w:type="dxa"/>
            <w:shd w:val="clear" w:color="auto" w:fill="FFFFFF"/>
          </w:tcPr>
          <w:p w:rsidR="00A23126" w:rsidRPr="00F8618F" w:rsidRDefault="00A23126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23126" w:rsidRPr="00F8618F" w:rsidRDefault="00B164CD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12/24</w:t>
            </w:r>
          </w:p>
        </w:tc>
        <w:tc>
          <w:tcPr>
            <w:tcW w:w="6237" w:type="dxa"/>
            <w:shd w:val="clear" w:color="auto" w:fill="FFFFFF"/>
          </w:tcPr>
          <w:p w:rsidR="00A23126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S</w:t>
            </w:r>
            <w:r>
              <w:t>trategic Considerations in Marketing Communication(Chp12)</w:t>
            </w:r>
          </w:p>
        </w:tc>
      </w:tr>
      <w:tr w:rsidR="00935A08" w:rsidRPr="00825F29" w:rsidTr="00623130">
        <w:tc>
          <w:tcPr>
            <w:tcW w:w="1101" w:type="dxa"/>
            <w:shd w:val="clear" w:color="auto" w:fill="FFFFFF"/>
          </w:tcPr>
          <w:p w:rsidR="00935A08" w:rsidRPr="00F8618F" w:rsidRDefault="00935A08" w:rsidP="00952E50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35A08" w:rsidRPr="00F8618F" w:rsidRDefault="00B164CD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  <w:r>
              <w:t>/31</w:t>
            </w:r>
          </w:p>
        </w:tc>
        <w:tc>
          <w:tcPr>
            <w:tcW w:w="6237" w:type="dxa"/>
            <w:shd w:val="clear" w:color="auto" w:fill="FFFFFF"/>
          </w:tcPr>
          <w:p w:rsidR="0025675A" w:rsidRPr="004F0FDA" w:rsidRDefault="00952E50" w:rsidP="00652BA0">
            <w:pPr>
              <w:spacing w:line="360" w:lineRule="auto"/>
            </w:pPr>
            <w:r>
              <w:rPr>
                <w:rFonts w:hint="eastAsia"/>
              </w:rPr>
              <w:t xml:space="preserve">Term Project </w:t>
            </w:r>
            <w:r w:rsidR="00652BA0">
              <w:t>Presentation and Review</w:t>
            </w:r>
          </w:p>
        </w:tc>
      </w:tr>
      <w:tr w:rsidR="00935A08" w:rsidRPr="00825F29" w:rsidTr="00623130">
        <w:tc>
          <w:tcPr>
            <w:tcW w:w="1101" w:type="dxa"/>
            <w:shd w:val="clear" w:color="auto" w:fill="FFFFFF"/>
          </w:tcPr>
          <w:p w:rsidR="00935A08" w:rsidRDefault="00935A08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935A08" w:rsidRDefault="00750779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1/</w:t>
            </w:r>
            <w:r w:rsidR="00B164CD">
              <w:rPr>
                <w:rFonts w:hint="eastAsia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>Final Submission</w:t>
            </w:r>
          </w:p>
        </w:tc>
      </w:tr>
      <w:tr w:rsidR="00935A08" w:rsidRPr="00825F29" w:rsidTr="00623130">
        <w:tc>
          <w:tcPr>
            <w:tcW w:w="1101" w:type="dxa"/>
            <w:shd w:val="clear" w:color="auto" w:fill="FFFFFF"/>
          </w:tcPr>
          <w:p w:rsidR="00935A08" w:rsidRDefault="00952E50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35A08" w:rsidRDefault="006750E5" w:rsidP="00952E50">
            <w:pPr>
              <w:spacing w:line="360" w:lineRule="auto"/>
              <w:jc w:val="center"/>
            </w:pPr>
            <w:r>
              <w:rPr>
                <w:rFonts w:hint="eastAsia"/>
              </w:rPr>
              <w:t>1/1</w:t>
            </w:r>
            <w:r w:rsidR="00952E50">
              <w:rPr>
                <w:rFonts w:hint="eastAsia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935A08" w:rsidRPr="004F0FDA" w:rsidRDefault="00952E50" w:rsidP="00952E50">
            <w:pPr>
              <w:spacing w:line="360" w:lineRule="auto"/>
            </w:pPr>
            <w:r>
              <w:rPr>
                <w:rFonts w:hint="eastAsia"/>
              </w:rPr>
              <w:t xml:space="preserve">Project </w:t>
            </w:r>
            <w:r>
              <w:t>Feedback (optional)</w:t>
            </w:r>
          </w:p>
        </w:tc>
      </w:tr>
    </w:tbl>
    <w:p w:rsidR="00BE1898" w:rsidRPr="00F8618F" w:rsidRDefault="00623130" w:rsidP="00520771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The schedule is subject to change according to </w:t>
      </w:r>
      <w:r w:rsidR="00952E50">
        <w:t xml:space="preserve">class </w:t>
      </w:r>
      <w:r>
        <w:rPr>
          <w:rFonts w:hint="eastAsia"/>
        </w:rPr>
        <w:t>progress</w:t>
      </w:r>
      <w:r w:rsidR="00595E81">
        <w:rPr>
          <w:rFonts w:hint="eastAsia"/>
        </w:rPr>
        <w:t xml:space="preserve"> and response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:rsidR="009066DD" w:rsidRDefault="009066DD" w:rsidP="00623130">
      <w:pPr>
        <w:rPr>
          <w:u w:val="single"/>
        </w:rPr>
      </w:pPr>
    </w:p>
    <w:p w:rsidR="00952E50" w:rsidRDefault="00952E50" w:rsidP="00623130">
      <w:pPr>
        <w:rPr>
          <w:u w:val="single"/>
        </w:rPr>
      </w:pPr>
    </w:p>
    <w:p w:rsidR="00952E50" w:rsidRDefault="00952E50" w:rsidP="00623130">
      <w:pPr>
        <w:rPr>
          <w:u w:val="single"/>
        </w:rPr>
      </w:pPr>
    </w:p>
    <w:p w:rsidR="00623130" w:rsidRPr="00F8618F" w:rsidRDefault="00623130" w:rsidP="00623130">
      <w:r w:rsidRPr="00F8618F">
        <w:rPr>
          <w:u w:val="single"/>
        </w:rPr>
        <w:t>Evaluation</w:t>
      </w:r>
      <w:r w:rsidRPr="00F8618F">
        <w:t>:</w:t>
      </w:r>
    </w:p>
    <w:p w:rsidR="009066DD" w:rsidRDefault="004678E6" w:rsidP="00623130">
      <w:r>
        <w:rPr>
          <w:rFonts w:hint="eastAsia"/>
        </w:rPr>
        <w:t>Class</w:t>
      </w:r>
      <w:r w:rsidR="00623130" w:rsidRPr="00F8618F">
        <w:t xml:space="preserve"> discussion</w:t>
      </w:r>
      <w:r w:rsidR="00623130">
        <w:rPr>
          <w:rFonts w:hint="eastAsia"/>
        </w:rPr>
        <w:t xml:space="preserve"> &amp; </w:t>
      </w:r>
      <w:r w:rsidR="00623130" w:rsidRPr="00F8618F">
        <w:t xml:space="preserve">participation: </w:t>
      </w:r>
      <w:r w:rsidR="00652BA0">
        <w:t>55</w:t>
      </w:r>
      <w:r w:rsidR="00623130" w:rsidRPr="00F8618F">
        <w:t>%</w:t>
      </w:r>
      <w:r w:rsidR="00623130">
        <w:rPr>
          <w:rFonts w:hint="eastAsia"/>
        </w:rPr>
        <w:t xml:space="preserve">   </w:t>
      </w:r>
    </w:p>
    <w:p w:rsidR="00652BA0" w:rsidRDefault="009066DD" w:rsidP="00623130">
      <w:r>
        <w:rPr>
          <w:rFonts w:hint="eastAsia"/>
        </w:rPr>
        <w:t>Mid-term</w:t>
      </w:r>
      <w:r w:rsidR="00652BA0">
        <w:t xml:space="preserve"> (individual)</w:t>
      </w:r>
      <w:r>
        <w:rPr>
          <w:rFonts w:hint="eastAsia"/>
        </w:rPr>
        <w:t>: 15</w:t>
      </w:r>
      <w:r w:rsidR="00623130">
        <w:rPr>
          <w:rFonts w:hint="eastAsia"/>
        </w:rPr>
        <w:t xml:space="preserve">%  </w:t>
      </w:r>
      <w:r>
        <w:rPr>
          <w:rFonts w:hint="eastAsia"/>
        </w:rPr>
        <w:t xml:space="preserve">                  </w:t>
      </w:r>
      <w:r w:rsidR="00623130">
        <w:rPr>
          <w:rFonts w:hint="eastAsia"/>
        </w:rPr>
        <w:t xml:space="preserve">  </w:t>
      </w:r>
    </w:p>
    <w:p w:rsidR="00623130" w:rsidRPr="00F8618F" w:rsidRDefault="00652BA0" w:rsidP="00623130">
      <w:r>
        <w:t>Fi</w:t>
      </w:r>
      <w:r w:rsidR="00623130">
        <w:t>nal</w:t>
      </w:r>
      <w:r>
        <w:t xml:space="preserve"> (group)</w:t>
      </w:r>
      <w:r w:rsidR="00623130">
        <w:t xml:space="preserve">: </w:t>
      </w:r>
      <w:r w:rsidR="009066DD">
        <w:rPr>
          <w:rFonts w:hint="eastAsia"/>
        </w:rPr>
        <w:t>30</w:t>
      </w:r>
      <w:r w:rsidR="00623130" w:rsidRPr="00F8618F">
        <w:t>%</w:t>
      </w:r>
    </w:p>
    <w:p w:rsidR="004E73C2" w:rsidRPr="00F8618F" w:rsidRDefault="004E73C2" w:rsidP="00623130"/>
    <w:p w:rsidR="00B915B0" w:rsidRPr="00F8618F" w:rsidRDefault="00526ED4" w:rsidP="00520771">
      <w:r w:rsidRPr="000D7360">
        <w:rPr>
          <w:rFonts w:hint="eastAsia"/>
          <w:u w:val="single"/>
        </w:rPr>
        <w:t>Notes</w:t>
      </w:r>
      <w:r w:rsidR="00B915B0" w:rsidRPr="00F8618F">
        <w:t xml:space="preserve">: </w:t>
      </w:r>
    </w:p>
    <w:p w:rsidR="00A27435" w:rsidRPr="00C60C4C" w:rsidRDefault="00A27435" w:rsidP="00A27435">
      <w:pPr>
        <w:rPr>
          <w:lang w:val="en-GB"/>
        </w:rPr>
      </w:pPr>
    </w:p>
    <w:p w:rsidR="00D938BF" w:rsidRDefault="00EA55B8" w:rsidP="00A874ED">
      <w:pPr>
        <w:numPr>
          <w:ilvl w:val="0"/>
          <w:numId w:val="3"/>
        </w:numPr>
        <w:jc w:val="both"/>
      </w:pPr>
      <w:r w:rsidRPr="006313AE">
        <w:rPr>
          <w:rFonts w:hint="eastAsia"/>
          <w:u w:val="single"/>
        </w:rPr>
        <w:t>Textbook</w:t>
      </w:r>
      <w:r>
        <w:rPr>
          <w:rFonts w:hint="eastAsia"/>
        </w:rPr>
        <w:t xml:space="preserve">: </w:t>
      </w:r>
      <w:r w:rsidR="00D938BF">
        <w:rPr>
          <w:rFonts w:hint="eastAsia"/>
        </w:rPr>
        <w:t xml:space="preserve">The </w:t>
      </w:r>
      <w:r w:rsidR="00D938BF">
        <w:t>textbook</w:t>
      </w:r>
      <w:r w:rsidR="00D938BF">
        <w:rPr>
          <w:rFonts w:hint="eastAsia"/>
        </w:rPr>
        <w:t xml:space="preserve"> for this course is </w:t>
      </w:r>
      <w:r w:rsidR="00D938BF">
        <w:t>“</w:t>
      </w:r>
      <w:r w:rsidR="00C60C4C">
        <w:rPr>
          <w:rFonts w:hint="eastAsia"/>
        </w:rPr>
        <w:t>Marketing of High-Technology Products and Innovations</w:t>
      </w:r>
      <w:r w:rsidR="00D938BF">
        <w:t>”</w:t>
      </w:r>
      <w:r w:rsidR="00D938BF">
        <w:rPr>
          <w:rFonts w:hint="eastAsia"/>
        </w:rPr>
        <w:t xml:space="preserve">.  </w:t>
      </w:r>
      <w:r w:rsidR="00965EB6">
        <w:rPr>
          <w:rFonts w:hint="eastAsia"/>
        </w:rPr>
        <w:t>This is a book on</w:t>
      </w:r>
      <w:r w:rsidR="007E3CB2">
        <w:rPr>
          <w:rFonts w:hint="eastAsia"/>
        </w:rPr>
        <w:t xml:space="preserve"> advanced topics in </w:t>
      </w:r>
      <w:r w:rsidR="00C60C4C">
        <w:rPr>
          <w:rFonts w:hint="eastAsia"/>
        </w:rPr>
        <w:t xml:space="preserve">technology </w:t>
      </w:r>
      <w:r w:rsidR="007E3CB2">
        <w:rPr>
          <w:rFonts w:hint="eastAsia"/>
        </w:rPr>
        <w:t xml:space="preserve">marketing, </w:t>
      </w:r>
      <w:r w:rsidR="007E3CB2">
        <w:t>consisting</w:t>
      </w:r>
      <w:r w:rsidR="007E3CB2">
        <w:rPr>
          <w:rFonts w:hint="eastAsia"/>
        </w:rPr>
        <w:t xml:space="preserve"> of a collection of articles </w:t>
      </w:r>
      <w:r w:rsidR="002333E9">
        <w:t>written</w:t>
      </w:r>
      <w:r w:rsidR="002333E9">
        <w:rPr>
          <w:rFonts w:hint="eastAsia"/>
        </w:rPr>
        <w:t xml:space="preserve"> by renowned scholars. </w:t>
      </w:r>
      <w:r w:rsidR="007E3CB2">
        <w:rPr>
          <w:rFonts w:hint="eastAsia"/>
        </w:rPr>
        <w:t xml:space="preserve"> </w:t>
      </w:r>
      <w:r w:rsidR="00965EB6">
        <w:rPr>
          <w:rFonts w:hint="eastAsia"/>
        </w:rPr>
        <w:t xml:space="preserve">However, you are encouraged but not required to purchase this book, for this </w:t>
      </w:r>
      <w:r w:rsidR="00C60C4C">
        <w:rPr>
          <w:rFonts w:hint="eastAsia"/>
        </w:rPr>
        <w:t>edition is highly appreciated</w:t>
      </w:r>
      <w:r w:rsidR="007E3CB2">
        <w:rPr>
          <w:rFonts w:hint="eastAsia"/>
        </w:rPr>
        <w:t xml:space="preserve"> by leading marketing academicians and practitioners.  It covers a broad range of topics, but also with particular focus on branding, positioning, advertising, and marketing intelligence.  Having said so, I need to indicate that </w:t>
      </w:r>
      <w:r w:rsidR="007E3CB2" w:rsidRPr="007E3CB2">
        <w:rPr>
          <w:rFonts w:hint="eastAsia"/>
          <w:i/>
        </w:rPr>
        <w:t xml:space="preserve">for the purpose of this course, this </w:t>
      </w:r>
      <w:r w:rsidR="00965EB6" w:rsidRPr="007E3CB2">
        <w:rPr>
          <w:rFonts w:hint="eastAsia"/>
          <w:i/>
        </w:rPr>
        <w:t xml:space="preserve">textbook would in fact play more a role of </w:t>
      </w:r>
      <w:r w:rsidR="00126594" w:rsidRPr="007E3CB2">
        <w:rPr>
          <w:rFonts w:hint="eastAsia"/>
          <w:i/>
        </w:rPr>
        <w:t>references</w:t>
      </w:r>
      <w:r w:rsidR="00126594">
        <w:rPr>
          <w:rFonts w:hint="eastAsia"/>
        </w:rPr>
        <w:t xml:space="preserve">.  </w:t>
      </w:r>
      <w:r w:rsidR="00382959">
        <w:rPr>
          <w:rFonts w:hint="eastAsia"/>
        </w:rPr>
        <w:t xml:space="preserve">The textbook will </w:t>
      </w:r>
      <w:r w:rsidR="00382959" w:rsidRPr="00382959">
        <w:rPr>
          <w:rFonts w:hint="eastAsia"/>
          <w:u w:val="single"/>
        </w:rPr>
        <w:t>not</w:t>
      </w:r>
      <w:r w:rsidR="00382959">
        <w:rPr>
          <w:rFonts w:hint="eastAsia"/>
        </w:rPr>
        <w:t xml:space="preserve"> be </w:t>
      </w:r>
      <w:r w:rsidR="00382959">
        <w:t>discussed</w:t>
      </w:r>
      <w:r w:rsidR="00382959">
        <w:rPr>
          <w:rFonts w:hint="eastAsia"/>
        </w:rPr>
        <w:t xml:space="preserve"> in class.  </w:t>
      </w:r>
      <w:r w:rsidR="00126594">
        <w:rPr>
          <w:rFonts w:hint="eastAsia"/>
        </w:rPr>
        <w:t xml:space="preserve">The main body of this course will lie in training through case discussions. </w:t>
      </w:r>
      <w:r w:rsidR="00722AE9">
        <w:rPr>
          <w:rFonts w:hint="eastAsia"/>
        </w:rPr>
        <w:t xml:space="preserve"> I </w:t>
      </w:r>
      <w:r w:rsidR="00722AE9">
        <w:t>point</w:t>
      </w:r>
      <w:r w:rsidR="00722AE9">
        <w:rPr>
          <w:rFonts w:hint="eastAsia"/>
        </w:rPr>
        <w:t xml:space="preserve"> out this textbook mainly for you to have a good reference source during the progress of the coursework. </w:t>
      </w:r>
    </w:p>
    <w:p w:rsidR="00195F4E" w:rsidRDefault="00195F4E" w:rsidP="00195F4E"/>
    <w:p w:rsidR="00BA6AD1" w:rsidRDefault="00C60C4C" w:rsidP="00A874ED">
      <w:pPr>
        <w:numPr>
          <w:ilvl w:val="0"/>
          <w:numId w:val="3"/>
        </w:numPr>
        <w:jc w:val="both"/>
      </w:pPr>
      <w:r>
        <w:rPr>
          <w:rFonts w:hint="eastAsia"/>
          <w:u w:val="single"/>
        </w:rPr>
        <w:t>Class participation</w:t>
      </w:r>
      <w:r w:rsidR="004E73C2">
        <w:rPr>
          <w:rFonts w:hint="eastAsia"/>
          <w:u w:val="single"/>
        </w:rPr>
        <w:t xml:space="preserve"> (55</w:t>
      </w:r>
      <w:r w:rsidR="00B723C6">
        <w:rPr>
          <w:rFonts w:hint="eastAsia"/>
          <w:u w:val="single"/>
        </w:rPr>
        <w:t>%)</w:t>
      </w:r>
      <w:r w:rsidR="006313AE">
        <w:rPr>
          <w:rFonts w:hint="eastAsia"/>
        </w:rPr>
        <w:t xml:space="preserve">: </w:t>
      </w:r>
      <w:r w:rsidR="00ED5D7B">
        <w:rPr>
          <w:rFonts w:hint="eastAsia"/>
        </w:rPr>
        <w:t>A</w:t>
      </w:r>
      <w:r w:rsidR="00126594">
        <w:rPr>
          <w:rFonts w:hint="eastAsia"/>
        </w:rPr>
        <w:t>s described above, a</w:t>
      </w:r>
      <w:r w:rsidR="00ED5D7B">
        <w:rPr>
          <w:rFonts w:hint="eastAsia"/>
        </w:rPr>
        <w:t xml:space="preserve"> key element of</w:t>
      </w:r>
      <w:r w:rsidR="00F85718">
        <w:rPr>
          <w:rFonts w:hint="eastAsia"/>
        </w:rPr>
        <w:t xml:space="preserve"> </w:t>
      </w:r>
      <w:r w:rsidR="0023478F">
        <w:t xml:space="preserve">this </w:t>
      </w:r>
      <w:r w:rsidR="00F85718">
        <w:rPr>
          <w:rFonts w:hint="eastAsia"/>
        </w:rPr>
        <w:t xml:space="preserve">course </w:t>
      </w:r>
      <w:r w:rsidR="00ED5D7B">
        <w:rPr>
          <w:rFonts w:hint="eastAsia"/>
        </w:rPr>
        <w:t>is</w:t>
      </w:r>
      <w:r w:rsidR="00F85718">
        <w:rPr>
          <w:rFonts w:hint="eastAsia"/>
        </w:rPr>
        <w:t xml:space="preserve"> </w:t>
      </w:r>
      <w:r>
        <w:rPr>
          <w:rFonts w:hint="eastAsia"/>
        </w:rPr>
        <w:t>class discussion</w:t>
      </w:r>
      <w:r w:rsidR="00F85718">
        <w:rPr>
          <w:rFonts w:hint="eastAsia"/>
        </w:rPr>
        <w:t xml:space="preserve">.  </w:t>
      </w:r>
      <w:r w:rsidR="00F85718">
        <w:t>M</w:t>
      </w:r>
      <w:r w:rsidR="00F85718">
        <w:rPr>
          <w:rFonts w:hint="eastAsia"/>
        </w:rPr>
        <w:t xml:space="preserve">arketing is a </w:t>
      </w:r>
      <w:r w:rsidR="00F85718">
        <w:t>discipline</w:t>
      </w:r>
      <w:r w:rsidR="00F85718">
        <w:rPr>
          <w:rFonts w:hint="eastAsia"/>
        </w:rPr>
        <w:t xml:space="preserve"> which </w:t>
      </w:r>
      <w:r w:rsidR="00ED5D7B">
        <w:rPr>
          <w:rFonts w:hint="eastAsia"/>
        </w:rPr>
        <w:t xml:space="preserve">attempts to train students for strategic thinking.  </w:t>
      </w:r>
      <w:r w:rsidR="00ED5D7B">
        <w:t>H</w:t>
      </w:r>
      <w:r w:rsidR="00ED5D7B">
        <w:rPr>
          <w:rFonts w:hint="eastAsia"/>
        </w:rPr>
        <w:t xml:space="preserve">owever, </w:t>
      </w:r>
      <w:r w:rsidR="00053686">
        <w:rPr>
          <w:rFonts w:hint="eastAsia"/>
        </w:rPr>
        <w:t xml:space="preserve">this can hardly happen in a vacuum.  </w:t>
      </w:r>
      <w:r w:rsidR="00352E68">
        <w:rPr>
          <w:rFonts w:hint="eastAsia"/>
        </w:rPr>
        <w:t xml:space="preserve">Students are expected to participate in </w:t>
      </w:r>
      <w:r w:rsidR="002A7477">
        <w:rPr>
          <w:rFonts w:hint="eastAsia"/>
        </w:rPr>
        <w:t xml:space="preserve">all class sessions and </w:t>
      </w:r>
      <w:r w:rsidR="00A874ED">
        <w:t>share your thoughts</w:t>
      </w:r>
      <w:r w:rsidR="00352E68">
        <w:rPr>
          <w:rFonts w:hint="eastAsia"/>
        </w:rPr>
        <w:t xml:space="preserve">.  Your participation will </w:t>
      </w:r>
      <w:r w:rsidR="000B4C79">
        <w:rPr>
          <w:rFonts w:hint="eastAsia"/>
        </w:rPr>
        <w:t xml:space="preserve">be a key part of the final grades.  The definition of participation is </w:t>
      </w:r>
      <w:r w:rsidR="002A7477">
        <w:rPr>
          <w:rFonts w:hint="eastAsia"/>
        </w:rPr>
        <w:t xml:space="preserve">on both (1) your willingness to speak up, and </w:t>
      </w:r>
      <w:r w:rsidR="00BA6AD1">
        <w:rPr>
          <w:rFonts w:hint="eastAsia"/>
        </w:rPr>
        <w:t>(2) the quality of your speech.</w:t>
      </w:r>
      <w:r>
        <w:rPr>
          <w:rFonts w:hint="eastAsia"/>
        </w:rPr>
        <w:t xml:space="preserve"> </w:t>
      </w:r>
      <w:r w:rsidR="00A874ED">
        <w:t xml:space="preserve">You need to read, watch, and study the relevant materials before class so that we will have a common ground </w:t>
      </w:r>
      <w:r w:rsidR="00E345EB">
        <w:t>for</w:t>
      </w:r>
      <w:r w:rsidR="00A874ED">
        <w:t xml:space="preserve"> fruitful </w:t>
      </w:r>
      <w:r w:rsidR="00E345EB">
        <w:t>discussion</w:t>
      </w:r>
      <w:r w:rsidR="00A874ED">
        <w:t xml:space="preserve">. </w:t>
      </w:r>
      <w:r w:rsidR="00E345EB">
        <w:t xml:space="preserve">Come prepared is the major principle for postgraduate study. </w:t>
      </w:r>
    </w:p>
    <w:p w:rsidR="00E345EB" w:rsidRDefault="00E345EB" w:rsidP="00E345EB">
      <w:pPr>
        <w:pStyle w:val="a5"/>
      </w:pPr>
    </w:p>
    <w:p w:rsidR="00E345EB" w:rsidRDefault="00E345EB" w:rsidP="00E345EB">
      <w:pPr>
        <w:ind w:left="360"/>
        <w:jc w:val="both"/>
      </w:pPr>
      <w:r>
        <w:rPr>
          <w:rFonts w:hint="eastAsia"/>
        </w:rPr>
        <w:t>In ever</w:t>
      </w:r>
      <w:r>
        <w:t xml:space="preserve">y class, I will give out a card whenever I find your input to the class is valuable. Fill in the date, name, and student number and return to me after class so that I can make a record according to how many cards you collect. The more you collect, the more points you will be awarded for class participation. </w:t>
      </w:r>
    </w:p>
    <w:p w:rsidR="00BE684B" w:rsidRDefault="00BE684B" w:rsidP="00BE684B">
      <w:pPr>
        <w:pStyle w:val="a5"/>
      </w:pPr>
    </w:p>
    <w:p w:rsidR="00BA6AD1" w:rsidRDefault="00BA6AD1" w:rsidP="00BA6AD1">
      <w:pPr>
        <w:rPr>
          <w:u w:val="single"/>
        </w:rPr>
      </w:pPr>
    </w:p>
    <w:p w:rsidR="007906B7" w:rsidRDefault="006313AE" w:rsidP="00BA6AD1">
      <w:pPr>
        <w:numPr>
          <w:ilvl w:val="0"/>
          <w:numId w:val="3"/>
        </w:numPr>
      </w:pPr>
      <w:r w:rsidRPr="006313AE">
        <w:rPr>
          <w:rFonts w:hint="eastAsia"/>
          <w:u w:val="single"/>
        </w:rPr>
        <w:t>Mid-term</w:t>
      </w:r>
      <w:r w:rsidR="007906B7">
        <w:rPr>
          <w:rFonts w:hint="eastAsia"/>
          <w:u w:val="single"/>
        </w:rPr>
        <w:t xml:space="preserve"> (</w:t>
      </w:r>
      <w:r w:rsidR="009066DD">
        <w:rPr>
          <w:rFonts w:hint="eastAsia"/>
          <w:u w:val="single"/>
        </w:rPr>
        <w:t>15</w:t>
      </w:r>
      <w:r w:rsidR="00AF1ABB">
        <w:rPr>
          <w:rFonts w:hint="eastAsia"/>
          <w:u w:val="single"/>
        </w:rPr>
        <w:t>%)</w:t>
      </w:r>
      <w:r>
        <w:rPr>
          <w:rFonts w:hint="eastAsia"/>
        </w:rPr>
        <w:t xml:space="preserve">: </w:t>
      </w:r>
      <w:r w:rsidR="001744A6">
        <w:rPr>
          <w:rFonts w:hint="eastAsia"/>
        </w:rPr>
        <w:t xml:space="preserve">There </w:t>
      </w:r>
      <w:r w:rsidR="001F2A14">
        <w:rPr>
          <w:rFonts w:hint="eastAsia"/>
        </w:rPr>
        <w:t xml:space="preserve">will be a </w:t>
      </w:r>
      <w:r w:rsidR="004E73C2">
        <w:t>paper test</w:t>
      </w:r>
      <w:r w:rsidR="001F2A14">
        <w:rPr>
          <w:rFonts w:hint="eastAsia"/>
        </w:rPr>
        <w:t xml:space="preserve"> for your mid-term assessment</w:t>
      </w:r>
      <w:r w:rsidR="001744A6">
        <w:rPr>
          <w:rFonts w:hint="eastAsia"/>
        </w:rPr>
        <w:t xml:space="preserve">.  </w:t>
      </w:r>
      <w:r w:rsidR="00CA29EF">
        <w:t>F</w:t>
      </w:r>
      <w:r w:rsidR="00CA29EF">
        <w:rPr>
          <w:rFonts w:hint="eastAsia"/>
        </w:rPr>
        <w:t xml:space="preserve">or </w:t>
      </w:r>
      <w:r w:rsidR="00CA29EF">
        <w:rPr>
          <w:rFonts w:hint="eastAsia"/>
        </w:rPr>
        <w:lastRenderedPageBreak/>
        <w:t>t</w:t>
      </w:r>
      <w:r w:rsidR="00762E8D">
        <w:rPr>
          <w:rFonts w:hint="eastAsia"/>
        </w:rPr>
        <w:t>he case</w:t>
      </w:r>
      <w:r w:rsidR="00623130">
        <w:rPr>
          <w:rFonts w:hint="eastAsia"/>
        </w:rPr>
        <w:t>s</w:t>
      </w:r>
      <w:r w:rsidR="00CA29EF">
        <w:rPr>
          <w:rFonts w:hint="eastAsia"/>
        </w:rPr>
        <w:t>, y</w:t>
      </w:r>
      <w:r w:rsidR="000D4FDC">
        <w:rPr>
          <w:rFonts w:hint="eastAsia"/>
        </w:rPr>
        <w:t>ou need to first identify relevant issues to be solved, and then try to solve each issue with a clear rationale.</w:t>
      </w:r>
      <w:r w:rsidR="00D571B5">
        <w:rPr>
          <w:rFonts w:hint="eastAsia"/>
        </w:rPr>
        <w:t xml:space="preserve"> </w:t>
      </w:r>
      <w:r w:rsidR="001F2A14">
        <w:rPr>
          <w:rFonts w:hint="eastAsia"/>
        </w:rPr>
        <w:t>This is a</w:t>
      </w:r>
      <w:r w:rsidR="00595E81">
        <w:rPr>
          <w:rFonts w:hint="eastAsia"/>
        </w:rPr>
        <w:t>n</w:t>
      </w:r>
      <w:r w:rsidR="001F2A14">
        <w:rPr>
          <w:rFonts w:hint="eastAsia"/>
        </w:rPr>
        <w:t xml:space="preserve"> </w:t>
      </w:r>
      <w:r w:rsidR="00595E81">
        <w:rPr>
          <w:rFonts w:hint="eastAsia"/>
        </w:rPr>
        <w:t xml:space="preserve">individual </w:t>
      </w:r>
      <w:r w:rsidR="001F2A14">
        <w:rPr>
          <w:rFonts w:hint="eastAsia"/>
        </w:rPr>
        <w:t xml:space="preserve">report. </w:t>
      </w:r>
    </w:p>
    <w:p w:rsidR="007906B7" w:rsidRDefault="007906B7" w:rsidP="001744A6">
      <w:pPr>
        <w:ind w:leftChars="150" w:left="360"/>
        <w:rPr>
          <w:u w:val="single"/>
        </w:rPr>
      </w:pPr>
    </w:p>
    <w:p w:rsidR="00843DAA" w:rsidRDefault="00843DAA" w:rsidP="004E73C2">
      <w:pPr>
        <w:numPr>
          <w:ilvl w:val="0"/>
          <w:numId w:val="3"/>
        </w:numPr>
      </w:pPr>
      <w:r>
        <w:rPr>
          <w:rFonts w:hint="eastAsia"/>
          <w:u w:val="single"/>
        </w:rPr>
        <w:t>F</w:t>
      </w:r>
      <w:r>
        <w:rPr>
          <w:u w:val="single"/>
        </w:rPr>
        <w:t>i</w:t>
      </w:r>
      <w:r>
        <w:rPr>
          <w:rFonts w:hint="eastAsia"/>
          <w:u w:val="single"/>
        </w:rPr>
        <w:t>nal</w:t>
      </w:r>
      <w:r w:rsidR="00AF1ABB">
        <w:rPr>
          <w:rFonts w:hint="eastAsia"/>
          <w:u w:val="single"/>
        </w:rPr>
        <w:t xml:space="preserve"> (30%)</w:t>
      </w:r>
      <w:r w:rsidRPr="00843DAA">
        <w:rPr>
          <w:rFonts w:hint="eastAsia"/>
        </w:rPr>
        <w:t>:</w:t>
      </w:r>
      <w:r>
        <w:rPr>
          <w:rFonts w:hint="eastAsia"/>
        </w:rPr>
        <w:t xml:space="preserve"> </w:t>
      </w:r>
      <w:r w:rsidR="004E73C2">
        <w:t>T</w:t>
      </w:r>
      <w:r w:rsidR="004E73C2" w:rsidRPr="004E73C2">
        <w:t xml:space="preserve">his term, we will use a real case for term project. Each group will </w:t>
      </w:r>
      <w:r w:rsidR="004E73C2">
        <w:t>propose</w:t>
      </w:r>
      <w:r w:rsidR="004E73C2" w:rsidRPr="004E73C2">
        <w:t xml:space="preserve"> a </w:t>
      </w:r>
      <w:r w:rsidR="00E345EB">
        <w:t xml:space="preserve">product planning and </w:t>
      </w:r>
      <w:r w:rsidR="004E73C2" w:rsidRPr="004E73C2">
        <w:t xml:space="preserve">go to market </w:t>
      </w:r>
      <w:r w:rsidR="004E73C2">
        <w:t>strategy</w:t>
      </w:r>
      <w:r w:rsidR="004E73C2" w:rsidRPr="004E73C2">
        <w:t xml:space="preserve"> for a </w:t>
      </w:r>
      <w:r w:rsidR="00E345EB">
        <w:rPr>
          <w:b/>
        </w:rPr>
        <w:t xml:space="preserve">Big Data </w:t>
      </w:r>
      <w:r w:rsidR="004E73C2" w:rsidRPr="00FF7910">
        <w:rPr>
          <w:b/>
        </w:rPr>
        <w:t>service</w:t>
      </w:r>
      <w:r w:rsidR="004E73C2" w:rsidRPr="004E73C2">
        <w:t>.</w:t>
      </w:r>
      <w:r w:rsidR="004E73C2">
        <w:rPr>
          <w:rFonts w:hint="eastAsia"/>
        </w:rPr>
        <w:t xml:space="preserve"> </w:t>
      </w:r>
      <w:r w:rsidR="004E73C2">
        <w:t xml:space="preserve">The company has made a milestone in </w:t>
      </w:r>
      <w:r w:rsidR="00E345EB">
        <w:t>internet service</w:t>
      </w:r>
      <w:r w:rsidR="004E73C2">
        <w:t xml:space="preserve"> and wonder if the </w:t>
      </w:r>
      <w:r w:rsidR="00E345EB">
        <w:t>big data</w:t>
      </w:r>
      <w:r w:rsidR="004E73C2">
        <w:t xml:space="preserve"> service is feasible. </w:t>
      </w:r>
      <w:r w:rsidR="00556CAD">
        <w:t xml:space="preserve">With the information the company offers, please do </w:t>
      </w:r>
      <w:r w:rsidR="00E345EB">
        <w:t>product/service design</w:t>
      </w:r>
      <w:r w:rsidR="00556CAD">
        <w:t xml:space="preserve">, </w:t>
      </w:r>
      <w:r w:rsidR="00E345EB">
        <w:t xml:space="preserve">pricing strategy, </w:t>
      </w:r>
      <w:r w:rsidR="00556CAD">
        <w:t xml:space="preserve">identify your target segment, structure your deal, position the product and brand, and make a sound go-to-market strategy. </w:t>
      </w:r>
    </w:p>
    <w:p w:rsidR="002E5B91" w:rsidRPr="00F8618F" w:rsidRDefault="002E5B91" w:rsidP="00831808"/>
    <w:p w:rsidR="00B915B0" w:rsidRPr="00F8618F" w:rsidRDefault="00B915B0" w:rsidP="00520771"/>
    <w:sectPr w:rsidR="00B915B0" w:rsidRPr="00F8618F" w:rsidSect="00FB70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E2" w:rsidRDefault="00C464E2" w:rsidP="00F80274">
      <w:r>
        <w:separator/>
      </w:r>
    </w:p>
  </w:endnote>
  <w:endnote w:type="continuationSeparator" w:id="0">
    <w:p w:rsidR="00C464E2" w:rsidRDefault="00C464E2" w:rsidP="00F8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472"/>
      <w:gridCol w:w="1026"/>
    </w:tblGrid>
    <w:tr w:rsidR="00F80274">
      <w:trPr>
        <w:jc w:val="right"/>
      </w:trPr>
      <w:tc>
        <w:tcPr>
          <w:tcW w:w="0" w:type="auto"/>
        </w:tcPr>
        <w:p w:rsidR="00F80274" w:rsidRDefault="00F80274" w:rsidP="00750779">
          <w:pPr>
            <w:pStyle w:val="a8"/>
            <w:wordWrap w:val="0"/>
            <w:jc w:val="right"/>
          </w:pPr>
          <w:r>
            <w:rPr>
              <w:rFonts w:hint="eastAsia"/>
            </w:rPr>
            <w:t>NTUST</w:t>
          </w:r>
          <w:r>
            <w:t xml:space="preserve"> | </w:t>
          </w:r>
          <w:r w:rsidR="003841C2">
            <w:rPr>
              <w:rFonts w:hint="eastAsia"/>
            </w:rPr>
            <w:t>10</w:t>
          </w:r>
          <w:r w:rsidR="00E345EB">
            <w:t>4</w:t>
          </w:r>
          <w:r w:rsidR="00E27FE5">
            <w:rPr>
              <w:rFonts w:hint="eastAsia"/>
            </w:rPr>
            <w:t>1</w:t>
          </w:r>
          <w:r>
            <w:rPr>
              <w:rFonts w:hint="eastAsia"/>
            </w:rPr>
            <w:t xml:space="preserve"> Technology Marketing</w:t>
          </w:r>
        </w:p>
      </w:tc>
      <w:tc>
        <w:tcPr>
          <w:tcW w:w="0" w:type="auto"/>
        </w:tcPr>
        <w:p w:rsidR="00F80274" w:rsidRDefault="00F3302E">
          <w:pPr>
            <w:pStyle w:val="a8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CA1DE2E" wp14:editId="38D544DB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39EE97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MdsIA&#10;AADaAAAADwAAAGRycy9kb3ducmV2LnhtbESPT2sCMRTE7wW/Q3iFXoomCi26NYp/KPRUqHrx9ti8&#10;bpZuXpbNc91++0YQehxm5jfMcj2ERvXUpTqyhenEgCIuo6u5snA6vo/noJIgO2wik4VfSrBejR6W&#10;WLh45S/qD1KpDOFUoAUv0hZap9JTwDSJLXH2vmMXULLsKu06vGZ4aPTMmFcdsOa84LGlnafy53AJ&#10;FoyT9HLut34jn1rv62d3aszC2qfHYfMGSmiQ//C9/eEszOB2Jd8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4x2wgAAANoAAAAPAAAAAAAAAAAAAAAAAJgCAABkcnMvZG93&#10;bnJldi54bWxQSwUGAAAAAAQABAD1AAAAhwMAAAAA&#10;" fillcolor="#bfbfbf" strokecolor="white" strokeweight="1pt">
                      <v:fill opacity="32896f"/>
                      <v:shadow color="#d8d8d8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P+b8A&#10;AADaAAAADwAAAGRycy9kb3ducmV2LnhtbESP0YrCMBRE34X9h3AXfNN0FWXpGkWElfok6n7A3eba&#10;FJubkqRa/94Igo/DzJxhFqveNuJKPtSOFXyNMxDEpdM1Vwr+Tr+jbxAhImtsHJOCOwVYLT8GC8y1&#10;u/GBrsdYiQThkKMCE2ObSxlKQxbD2LXEyTs7bzEm6SupPd4S3DZykmVzabHmtGCwpY2h8nLsrALS&#10;26L53/O83py7GRdem+kuKjX87Nc/ICL18R1+tQutYArPK+kG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E/5vwAAANoAAAAPAAAAAAAAAAAAAAAAAJgCAABkcnMvZG93bnJl&#10;di54bWxQSwUGAAAAAAQABAD1AAAAhAMAAAAA&#10;" fillcolor="#c0504d" strokecolor="white" strokeweight="1pt">
                      <v:shadow color="#d8d8d8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xmcMA&#10;AADaAAAADwAAAGRycy9kb3ducmV2LnhtbESPzWrDMBCE74W8g9hALiWREtqQulFCmlDoqZCfS2+L&#10;tbVMrJWxto779lWh0OMwM98w6+0QGtVTl+rIFuYzA4q4jK7mysLl/DpdgUqC7LCJTBa+KcF2M7pb&#10;Y+HijY/Un6RSGcKpQAtepC20TqWngGkWW+LsfcYuoGTZVdp1eMvw0OiFMUsdsOa84LGlvafyevoK&#10;FoyT9PjRv/idvGt9qO/dpTFP1k7Gw+4ZlNAg/+G/9puz8AC/V/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6xmcMAAADa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F80274" w:rsidRDefault="00F80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E2" w:rsidRDefault="00C464E2" w:rsidP="00F80274">
      <w:r>
        <w:separator/>
      </w:r>
    </w:p>
  </w:footnote>
  <w:footnote w:type="continuationSeparator" w:id="0">
    <w:p w:rsidR="00C464E2" w:rsidRDefault="00C464E2" w:rsidP="00F8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26E"/>
    <w:multiLevelType w:val="hybridMultilevel"/>
    <w:tmpl w:val="2376BCA4"/>
    <w:lvl w:ilvl="0" w:tplc="ACB2D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D229F4"/>
    <w:multiLevelType w:val="hybridMultilevel"/>
    <w:tmpl w:val="2AA680B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511036A"/>
    <w:multiLevelType w:val="hybridMultilevel"/>
    <w:tmpl w:val="4C888A38"/>
    <w:lvl w:ilvl="0" w:tplc="04AA2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F02042"/>
    <w:multiLevelType w:val="hybridMultilevel"/>
    <w:tmpl w:val="AD1CB6D8"/>
    <w:lvl w:ilvl="0" w:tplc="B90A2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23201D"/>
    <w:multiLevelType w:val="hybridMultilevel"/>
    <w:tmpl w:val="75E0AB0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473809"/>
    <w:multiLevelType w:val="hybridMultilevel"/>
    <w:tmpl w:val="79AE6B9E"/>
    <w:lvl w:ilvl="0" w:tplc="0578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21DE2"/>
    <w:multiLevelType w:val="hybridMultilevel"/>
    <w:tmpl w:val="F9A82E8C"/>
    <w:lvl w:ilvl="0" w:tplc="3200A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8"/>
    <w:rsid w:val="00006B13"/>
    <w:rsid w:val="00023CB2"/>
    <w:rsid w:val="00031CC0"/>
    <w:rsid w:val="0003633F"/>
    <w:rsid w:val="000364A0"/>
    <w:rsid w:val="00040122"/>
    <w:rsid w:val="00040A2B"/>
    <w:rsid w:val="00047E5B"/>
    <w:rsid w:val="0005041D"/>
    <w:rsid w:val="00053686"/>
    <w:rsid w:val="00055FB4"/>
    <w:rsid w:val="00061941"/>
    <w:rsid w:val="00080CE3"/>
    <w:rsid w:val="00082615"/>
    <w:rsid w:val="00084986"/>
    <w:rsid w:val="00094416"/>
    <w:rsid w:val="000B1CCB"/>
    <w:rsid w:val="000B2C5F"/>
    <w:rsid w:val="000B4C79"/>
    <w:rsid w:val="000C5083"/>
    <w:rsid w:val="000D1C80"/>
    <w:rsid w:val="000D4FDC"/>
    <w:rsid w:val="000D57E6"/>
    <w:rsid w:val="000D7360"/>
    <w:rsid w:val="000D7AA1"/>
    <w:rsid w:val="000E406A"/>
    <w:rsid w:val="000F30CE"/>
    <w:rsid w:val="000F377E"/>
    <w:rsid w:val="000F7B33"/>
    <w:rsid w:val="0010119F"/>
    <w:rsid w:val="00102E70"/>
    <w:rsid w:val="0010491A"/>
    <w:rsid w:val="00113FC0"/>
    <w:rsid w:val="00114E0A"/>
    <w:rsid w:val="00124C4F"/>
    <w:rsid w:val="00126594"/>
    <w:rsid w:val="00133DA2"/>
    <w:rsid w:val="001372F4"/>
    <w:rsid w:val="0013781E"/>
    <w:rsid w:val="00154BB2"/>
    <w:rsid w:val="001615E1"/>
    <w:rsid w:val="00172CB4"/>
    <w:rsid w:val="001744A6"/>
    <w:rsid w:val="00183EF7"/>
    <w:rsid w:val="001862D7"/>
    <w:rsid w:val="00195F4E"/>
    <w:rsid w:val="00197462"/>
    <w:rsid w:val="001B582A"/>
    <w:rsid w:val="001F2A14"/>
    <w:rsid w:val="001F2E5C"/>
    <w:rsid w:val="001F3CF0"/>
    <w:rsid w:val="00203A4D"/>
    <w:rsid w:val="00224FC9"/>
    <w:rsid w:val="00230801"/>
    <w:rsid w:val="00232FA7"/>
    <w:rsid w:val="002333E9"/>
    <w:rsid w:val="0023478F"/>
    <w:rsid w:val="002376D7"/>
    <w:rsid w:val="00246B5A"/>
    <w:rsid w:val="0025089C"/>
    <w:rsid w:val="002532A5"/>
    <w:rsid w:val="0025675A"/>
    <w:rsid w:val="00260783"/>
    <w:rsid w:val="00262F2F"/>
    <w:rsid w:val="00263A73"/>
    <w:rsid w:val="00264786"/>
    <w:rsid w:val="00270613"/>
    <w:rsid w:val="00280A95"/>
    <w:rsid w:val="002A7477"/>
    <w:rsid w:val="002B0337"/>
    <w:rsid w:val="002D2C42"/>
    <w:rsid w:val="002E5B91"/>
    <w:rsid w:val="002E74AF"/>
    <w:rsid w:val="003031D8"/>
    <w:rsid w:val="003069A2"/>
    <w:rsid w:val="0031734E"/>
    <w:rsid w:val="00324807"/>
    <w:rsid w:val="00352E68"/>
    <w:rsid w:val="00365459"/>
    <w:rsid w:val="00381A72"/>
    <w:rsid w:val="00382959"/>
    <w:rsid w:val="003841C2"/>
    <w:rsid w:val="0039775E"/>
    <w:rsid w:val="003A1D66"/>
    <w:rsid w:val="003A2B1D"/>
    <w:rsid w:val="003A491A"/>
    <w:rsid w:val="003A4C9E"/>
    <w:rsid w:val="003A7A23"/>
    <w:rsid w:val="003B332C"/>
    <w:rsid w:val="003C1ABC"/>
    <w:rsid w:val="003D051C"/>
    <w:rsid w:val="003E6D7E"/>
    <w:rsid w:val="003F5855"/>
    <w:rsid w:val="0040415B"/>
    <w:rsid w:val="00406189"/>
    <w:rsid w:val="004200C8"/>
    <w:rsid w:val="00424409"/>
    <w:rsid w:val="004274B8"/>
    <w:rsid w:val="00427C3F"/>
    <w:rsid w:val="00427DA5"/>
    <w:rsid w:val="00433BDB"/>
    <w:rsid w:val="0044210E"/>
    <w:rsid w:val="0044370A"/>
    <w:rsid w:val="004524FC"/>
    <w:rsid w:val="004634D4"/>
    <w:rsid w:val="004678E6"/>
    <w:rsid w:val="004C0176"/>
    <w:rsid w:val="004E183F"/>
    <w:rsid w:val="004E73C2"/>
    <w:rsid w:val="004F4BFA"/>
    <w:rsid w:val="004F7834"/>
    <w:rsid w:val="00520771"/>
    <w:rsid w:val="00523707"/>
    <w:rsid w:val="00526ED4"/>
    <w:rsid w:val="00553DAE"/>
    <w:rsid w:val="005552CB"/>
    <w:rsid w:val="00556CAD"/>
    <w:rsid w:val="00565538"/>
    <w:rsid w:val="005700B9"/>
    <w:rsid w:val="0058118B"/>
    <w:rsid w:val="00595E81"/>
    <w:rsid w:val="00597419"/>
    <w:rsid w:val="005A673A"/>
    <w:rsid w:val="005B2E52"/>
    <w:rsid w:val="005E1A7D"/>
    <w:rsid w:val="00623130"/>
    <w:rsid w:val="006313AE"/>
    <w:rsid w:val="00640C21"/>
    <w:rsid w:val="00642344"/>
    <w:rsid w:val="00652BA0"/>
    <w:rsid w:val="006534EA"/>
    <w:rsid w:val="00663302"/>
    <w:rsid w:val="00666056"/>
    <w:rsid w:val="006750E5"/>
    <w:rsid w:val="00680220"/>
    <w:rsid w:val="006B4741"/>
    <w:rsid w:val="006E1D48"/>
    <w:rsid w:val="006E3339"/>
    <w:rsid w:val="006E3F94"/>
    <w:rsid w:val="007106ED"/>
    <w:rsid w:val="007155B2"/>
    <w:rsid w:val="00722AE9"/>
    <w:rsid w:val="00736F6D"/>
    <w:rsid w:val="007410C7"/>
    <w:rsid w:val="007439EF"/>
    <w:rsid w:val="00750779"/>
    <w:rsid w:val="0075795C"/>
    <w:rsid w:val="00762E8D"/>
    <w:rsid w:val="007906B7"/>
    <w:rsid w:val="007A099E"/>
    <w:rsid w:val="007A3F0A"/>
    <w:rsid w:val="007A4DFF"/>
    <w:rsid w:val="007C4983"/>
    <w:rsid w:val="007E0BCA"/>
    <w:rsid w:val="007E306B"/>
    <w:rsid w:val="007E3CB2"/>
    <w:rsid w:val="007F69EA"/>
    <w:rsid w:val="00810650"/>
    <w:rsid w:val="0081306C"/>
    <w:rsid w:val="0082492B"/>
    <w:rsid w:val="00825F29"/>
    <w:rsid w:val="00831808"/>
    <w:rsid w:val="00843DAA"/>
    <w:rsid w:val="00844401"/>
    <w:rsid w:val="00855505"/>
    <w:rsid w:val="008620BF"/>
    <w:rsid w:val="008818AF"/>
    <w:rsid w:val="00882A64"/>
    <w:rsid w:val="0089754D"/>
    <w:rsid w:val="008C1529"/>
    <w:rsid w:val="008C21FE"/>
    <w:rsid w:val="009066DD"/>
    <w:rsid w:val="00920A98"/>
    <w:rsid w:val="0092207A"/>
    <w:rsid w:val="009277EC"/>
    <w:rsid w:val="00934D34"/>
    <w:rsid w:val="00934EB9"/>
    <w:rsid w:val="00935A08"/>
    <w:rsid w:val="00942627"/>
    <w:rsid w:val="00945891"/>
    <w:rsid w:val="00952E50"/>
    <w:rsid w:val="00965EB6"/>
    <w:rsid w:val="009717D4"/>
    <w:rsid w:val="00981764"/>
    <w:rsid w:val="009827BE"/>
    <w:rsid w:val="00986EC2"/>
    <w:rsid w:val="009A1701"/>
    <w:rsid w:val="009A4151"/>
    <w:rsid w:val="009B5749"/>
    <w:rsid w:val="009E5453"/>
    <w:rsid w:val="009F793D"/>
    <w:rsid w:val="00A012A1"/>
    <w:rsid w:val="00A23126"/>
    <w:rsid w:val="00A27435"/>
    <w:rsid w:val="00A361D4"/>
    <w:rsid w:val="00A45D36"/>
    <w:rsid w:val="00A56367"/>
    <w:rsid w:val="00A84F5F"/>
    <w:rsid w:val="00A874ED"/>
    <w:rsid w:val="00AA06FC"/>
    <w:rsid w:val="00AA0D83"/>
    <w:rsid w:val="00AA5E1E"/>
    <w:rsid w:val="00AA6A7C"/>
    <w:rsid w:val="00AB2A55"/>
    <w:rsid w:val="00AB4AF6"/>
    <w:rsid w:val="00AD04B5"/>
    <w:rsid w:val="00AD2E68"/>
    <w:rsid w:val="00AF1ABB"/>
    <w:rsid w:val="00AF7511"/>
    <w:rsid w:val="00AF7D57"/>
    <w:rsid w:val="00B01CE7"/>
    <w:rsid w:val="00B15993"/>
    <w:rsid w:val="00B164CD"/>
    <w:rsid w:val="00B3441E"/>
    <w:rsid w:val="00B36448"/>
    <w:rsid w:val="00B42D33"/>
    <w:rsid w:val="00B608ED"/>
    <w:rsid w:val="00B723C6"/>
    <w:rsid w:val="00B725B4"/>
    <w:rsid w:val="00B7477E"/>
    <w:rsid w:val="00B821B3"/>
    <w:rsid w:val="00B87074"/>
    <w:rsid w:val="00B915B0"/>
    <w:rsid w:val="00B92D2B"/>
    <w:rsid w:val="00BA6AD1"/>
    <w:rsid w:val="00BB2A29"/>
    <w:rsid w:val="00BB78E7"/>
    <w:rsid w:val="00BC5359"/>
    <w:rsid w:val="00BE1898"/>
    <w:rsid w:val="00BE39AF"/>
    <w:rsid w:val="00BE684B"/>
    <w:rsid w:val="00BF3750"/>
    <w:rsid w:val="00C07AA7"/>
    <w:rsid w:val="00C20A5E"/>
    <w:rsid w:val="00C305E5"/>
    <w:rsid w:val="00C460F2"/>
    <w:rsid w:val="00C464E2"/>
    <w:rsid w:val="00C60C4C"/>
    <w:rsid w:val="00C62DA2"/>
    <w:rsid w:val="00C74934"/>
    <w:rsid w:val="00C82191"/>
    <w:rsid w:val="00C82277"/>
    <w:rsid w:val="00C8439C"/>
    <w:rsid w:val="00C86DDF"/>
    <w:rsid w:val="00C90B45"/>
    <w:rsid w:val="00C96023"/>
    <w:rsid w:val="00CA29EF"/>
    <w:rsid w:val="00CB1C9E"/>
    <w:rsid w:val="00CD5ECC"/>
    <w:rsid w:val="00CF6CB4"/>
    <w:rsid w:val="00CF72CC"/>
    <w:rsid w:val="00CF7443"/>
    <w:rsid w:val="00D00BD6"/>
    <w:rsid w:val="00D1322F"/>
    <w:rsid w:val="00D2114B"/>
    <w:rsid w:val="00D308DB"/>
    <w:rsid w:val="00D355E9"/>
    <w:rsid w:val="00D47044"/>
    <w:rsid w:val="00D54D6B"/>
    <w:rsid w:val="00D571B5"/>
    <w:rsid w:val="00D60098"/>
    <w:rsid w:val="00D875B3"/>
    <w:rsid w:val="00D938BF"/>
    <w:rsid w:val="00D93D95"/>
    <w:rsid w:val="00D93F59"/>
    <w:rsid w:val="00DA07E5"/>
    <w:rsid w:val="00DB3163"/>
    <w:rsid w:val="00DB61EC"/>
    <w:rsid w:val="00DE0F78"/>
    <w:rsid w:val="00DE3DED"/>
    <w:rsid w:val="00DF051D"/>
    <w:rsid w:val="00E030DC"/>
    <w:rsid w:val="00E06FE7"/>
    <w:rsid w:val="00E12EBC"/>
    <w:rsid w:val="00E13C99"/>
    <w:rsid w:val="00E201FC"/>
    <w:rsid w:val="00E26CB4"/>
    <w:rsid w:val="00E27FE5"/>
    <w:rsid w:val="00E345EB"/>
    <w:rsid w:val="00E81D66"/>
    <w:rsid w:val="00EA2DFB"/>
    <w:rsid w:val="00EA55B8"/>
    <w:rsid w:val="00EB3ADE"/>
    <w:rsid w:val="00EC2DF1"/>
    <w:rsid w:val="00EC4695"/>
    <w:rsid w:val="00EC4D2E"/>
    <w:rsid w:val="00EC776B"/>
    <w:rsid w:val="00ED5D7B"/>
    <w:rsid w:val="00EE3B4C"/>
    <w:rsid w:val="00EE5C83"/>
    <w:rsid w:val="00F12109"/>
    <w:rsid w:val="00F1646C"/>
    <w:rsid w:val="00F16AC3"/>
    <w:rsid w:val="00F26CC1"/>
    <w:rsid w:val="00F315C8"/>
    <w:rsid w:val="00F3302E"/>
    <w:rsid w:val="00F5417D"/>
    <w:rsid w:val="00F80274"/>
    <w:rsid w:val="00F82144"/>
    <w:rsid w:val="00F82FDE"/>
    <w:rsid w:val="00F85718"/>
    <w:rsid w:val="00F8618F"/>
    <w:rsid w:val="00FA377A"/>
    <w:rsid w:val="00FB67EE"/>
    <w:rsid w:val="00FB70FA"/>
    <w:rsid w:val="00FC3A4A"/>
    <w:rsid w:val="00FE2938"/>
    <w:rsid w:val="00FE6EC2"/>
    <w:rsid w:val="00FF36A7"/>
    <w:rsid w:val="00FF4164"/>
    <w:rsid w:val="00FF4E1A"/>
    <w:rsid w:val="00FF73B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E2D8FF-52A5-4E63-BBC2-DD08CAD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D2E"/>
    <w:rPr>
      <w:color w:val="0000FF"/>
      <w:u w:val="single"/>
    </w:rPr>
  </w:style>
  <w:style w:type="table" w:styleId="a4">
    <w:name w:val="Table Grid"/>
    <w:basedOn w:val="a1"/>
    <w:rsid w:val="006633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C4C"/>
    <w:pPr>
      <w:ind w:leftChars="200" w:left="480"/>
    </w:pPr>
    <w:rPr>
      <w:rFonts w:ascii="Calibri" w:hAnsi="Calibri"/>
      <w:szCs w:val="22"/>
      <w:lang w:val="en-GB"/>
    </w:rPr>
  </w:style>
  <w:style w:type="paragraph" w:styleId="a6">
    <w:name w:val="header"/>
    <w:basedOn w:val="a"/>
    <w:link w:val="a7"/>
    <w:rsid w:val="00F8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0274"/>
    <w:rPr>
      <w:kern w:val="2"/>
    </w:rPr>
  </w:style>
  <w:style w:type="paragraph" w:styleId="a8">
    <w:name w:val="footer"/>
    <w:basedOn w:val="a"/>
    <w:link w:val="a9"/>
    <w:uiPriority w:val="99"/>
    <w:rsid w:val="00F8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0274"/>
    <w:rPr>
      <w:kern w:val="2"/>
    </w:rPr>
  </w:style>
  <w:style w:type="paragraph" w:styleId="aa">
    <w:name w:val="Balloon Text"/>
    <w:basedOn w:val="a"/>
    <w:link w:val="ab"/>
    <w:rsid w:val="00F80274"/>
    <w:rPr>
      <w:rFonts w:ascii="Cambria" w:hAnsi="Cambria"/>
      <w:sz w:val="16"/>
      <w:szCs w:val="16"/>
    </w:rPr>
  </w:style>
  <w:style w:type="character" w:customStyle="1" w:styleId="ab">
    <w:name w:val="註解方塊文字 字元"/>
    <w:basedOn w:val="a0"/>
    <w:link w:val="aa"/>
    <w:rsid w:val="00F80274"/>
    <w:rPr>
      <w:rFonts w:ascii="Cambria" w:eastAsia="新細明體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1F3A-286D-466B-A36F-7D26D8A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Behavior (Spring, 2009)</vt:lpstr>
    </vt:vector>
  </TitlesOfParts>
  <Company>NTUST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Behavior (Spring, 2009)</dc:title>
  <dc:creator>User</dc:creator>
  <cp:lastModifiedBy>USER</cp:lastModifiedBy>
  <cp:revision>7</cp:revision>
  <cp:lastPrinted>2014-09-18T15:13:00Z</cp:lastPrinted>
  <dcterms:created xsi:type="dcterms:W3CDTF">2015-09-10T01:39:00Z</dcterms:created>
  <dcterms:modified xsi:type="dcterms:W3CDTF">2015-09-15T15:00:00Z</dcterms:modified>
</cp:coreProperties>
</file>